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8CA7F71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F3D4A79" w14:paraId="78CA7F76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8CA7F72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490652" w:rsidR="00CD0414" w:rsidP="008C6A37" w:rsidRDefault="008C6A37" w14:paraId="78CA7F73" w14:textId="77777777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Ochrona </w:t>
            </w:r>
            <w:r w:rsidRPr="006E7185" w:rsidR="007904E8">
              <w:rPr>
                <w:rFonts w:ascii="Arial" w:hAnsi="Arial" w:cs="Arial"/>
                <w:b/>
                <w:sz w:val="20"/>
                <w:szCs w:val="20"/>
              </w:rPr>
              <w:t>własności intelektualnej</w:t>
            </w:r>
            <w:r w:rsidRPr="00490652" w:rsidR="007904E8">
              <w:rPr>
                <w:rFonts w:ascii="Arial" w:hAnsi="Arial" w:eastAsia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78CA7F74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7904E8" w:rsidRDefault="007904E8" w14:paraId="78CA7F75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CD0414" w:rsidTr="6F3D4A79" w14:paraId="78CA7F79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8CA7F77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8C6A37" w:rsidR="00CD0414" w:rsidP="00490652" w:rsidRDefault="008C6A37" w14:paraId="78CA7F7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C6A37">
              <w:rPr>
                <w:rFonts w:ascii="Arial" w:hAnsi="Arial" w:cs="Arial"/>
                <w:b/>
                <w:sz w:val="20"/>
                <w:szCs w:val="20"/>
              </w:rPr>
              <w:t>Intellectual Property Protection</w:t>
            </w:r>
          </w:p>
        </w:tc>
      </w:tr>
      <w:tr w:rsidR="00CD0414" w:rsidTr="6F3D4A79" w14:paraId="78CA7F7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8CA7F7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78CA7F7B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6F3D4A79" w14:paraId="78CA7F7F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8CA7F7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8CA7F7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F3D4A79" w14:paraId="78CA7F84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8CA7F8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78CA7F8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8CA7F82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8C6A37" w:rsidRDefault="004B0441" w14:paraId="78CA7F8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8C6A37">
              <w:rPr>
                <w:sz w:val="16"/>
                <w:szCs w:val="16"/>
              </w:rPr>
              <w:t>7</w:t>
            </w:r>
          </w:p>
        </w:tc>
      </w:tr>
      <w:tr w:rsidR="00CD0414" w:rsidTr="6F3D4A79" w14:paraId="78CA7F8F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8CA7F85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78CA7F86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8CA7F87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8CA7F88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78CA7F8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78CA7F8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78CA7F8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78CA7F8C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761CC5" w:rsidRDefault="00207BBF" w14:paraId="78CA7F8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61CC5">
              <w:rPr>
                <w:bCs/>
                <w:sz w:val="16"/>
                <w:szCs w:val="16"/>
              </w:rPr>
              <w:t>2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761CC5" w:rsidRDefault="00761CC5" w14:paraId="78CA7F8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 w:rsidR="00490652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6F3D4A79" w14:paraId="78CA7F96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CA7F9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CA7F91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CA7F92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CA7F9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CA7F9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AD05EA" w:rsidRDefault="00FF32A7" w14:paraId="78CA7F95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WIP_TE-2S-02L-</w:t>
            </w:r>
            <w:r w:rsidR="002851D7">
              <w:rPr>
                <w:b/>
                <w:sz w:val="16"/>
                <w:szCs w:val="16"/>
              </w:rPr>
              <w:t>0</w:t>
            </w:r>
            <w:r w:rsidR="00AD05EA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F3D4A79" w14:paraId="78CA7F98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8CA7F97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7904E8" w:rsidR="00761CC5" w:rsidTr="6F3D4A79" w14:paraId="78CA7F9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78CA7F9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84EC2" w:rsidR="00761CC5" w:rsidP="6F3D4A79" w:rsidRDefault="00761CC5" w14:paraId="78CA7F9A" w14:textId="06AAF1C8">
            <w:pPr>
              <w:pStyle w:val="Normalny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6F3D4A79" w:rsidR="6F3D4A79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prof. dr hab. Irena Ozimek</w:t>
            </w:r>
          </w:p>
        </w:tc>
      </w:tr>
      <w:tr w:rsidR="00761CC5" w:rsidTr="6F3D4A79" w14:paraId="78CA7F9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78CA7F9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390E" w:rsidR="00761CC5" w:rsidP="6F3D4A79" w:rsidRDefault="00761CC5" w14:paraId="78CA7F9D" w14:textId="525122DC">
            <w:pPr>
              <w:pStyle w:val="Normalny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6F3D4A79" w:rsidR="6F3D4A79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prof. dr hab. Irena Ozimek, dr Iwona Pomianek, dr Agnieszka Bobola</w:t>
            </w:r>
          </w:p>
        </w:tc>
      </w:tr>
      <w:tr w:rsidR="00761CC5" w:rsidTr="6F3D4A79" w14:paraId="78CA7FA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78CA7F9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7390E" w:rsidR="00761CC5" w:rsidP="6F3D4A79" w:rsidRDefault="00761CC5" w14:paraId="78CA7FA0" w14:textId="18607930">
            <w:pPr>
              <w:pStyle w:val="Normalny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6F3D4A79" w:rsidR="6F3D4A79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Instytut Ekonomii i Finansów</w:t>
            </w:r>
          </w:p>
        </w:tc>
      </w:tr>
      <w:tr w:rsidR="00761CC5" w:rsidTr="6F3D4A79" w14:paraId="78CA7FA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78CA7FA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761CC5" w:rsidP="00761CC5" w:rsidRDefault="00761CC5" w14:paraId="78CA7FA3" w14:textId="3039E94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F3D4A79" w:rsidR="6F3D4A79">
              <w:rPr>
                <w:b w:val="1"/>
                <w:bCs w:val="1"/>
                <w:sz w:val="16"/>
                <w:szCs w:val="16"/>
              </w:rPr>
              <w:t xml:space="preserve">Wydział </w:t>
            </w:r>
            <w:r w:rsidRPr="6F3D4A79" w:rsidR="6F3D4A79">
              <w:rPr>
                <w:b w:val="1"/>
                <w:bCs w:val="1"/>
                <w:sz w:val="16"/>
                <w:szCs w:val="16"/>
              </w:rPr>
              <w:t>Inżynierii</w:t>
            </w:r>
            <w:r w:rsidRPr="6F3D4A79" w:rsidR="6F3D4A79">
              <w:rPr>
                <w:b w:val="1"/>
                <w:bCs w:val="1"/>
                <w:sz w:val="16"/>
                <w:szCs w:val="16"/>
              </w:rPr>
              <w:t xml:space="preserve"> Produkcji</w:t>
            </w:r>
          </w:p>
        </w:tc>
      </w:tr>
      <w:tr w:rsidR="00761CC5" w:rsidTr="6F3D4A79" w14:paraId="78CA7FAA" w14:textId="77777777">
        <w:trPr>
          <w:trHeight w:val="2004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6F3D4A79" w:rsidRDefault="00761CC5" w14:paraId="78CA7FA5" w14:textId="6D997D12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6F3D4A79" w:rsidR="6F3D4A79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Pr="00582090" w:rsidR="00A84EC2" w:rsidP="6F3D4A79" w:rsidRDefault="00A84EC2" w14:paraId="758240B5" w14:textId="7F538E51">
            <w:pPr>
              <w:pStyle w:val="Normalny"/>
              <w:spacing w:before="40" w:after="40" w:line="160" w:lineRule="exact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6F3D4A79" w:rsidR="6F3D4A79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Cel:</w:t>
            </w:r>
            <w:r w:rsidRPr="6F3D4A79" w:rsidR="6F3D4A79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 xml:space="preserve"> zapoznanie studentów z istotą i rolą jaką odgrywa zarządzanie ochroną własności intelektualnej w przedsiębiorstwie oraz z regulacjami obowiązującymi w tym zakresie. Przedmiot jest przydatny w obszarze organizacji i zarządzania przedsiębiorstwem. </w:t>
            </w:r>
          </w:p>
          <w:p w:rsidRPr="00582090" w:rsidR="00A84EC2" w:rsidP="6F3D4A79" w:rsidRDefault="00A84EC2" w14:paraId="78CA7FA9" w14:textId="256040A4">
            <w:pPr>
              <w:pStyle w:val="Normalny"/>
              <w:spacing w:before="40" w:after="40" w:line="160" w:lineRule="exact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6F3D4A79" w:rsidR="6F3D4A79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 xml:space="preserve">Wykład: </w:t>
            </w:r>
            <w:r w:rsidRPr="6F3D4A79" w:rsidR="6F3D4A79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Wartość przedsiębiorstwa a własność intelektualna. Istota zarządzania własnością intelektualną w przedsiębiorstwie. Strategie zarządzania własnością intelektualną. Możliwości ochrony tajemnicy przedsiębiorstwa. Ustawa o zwalczaniu nieuczciwej konkurencji a prawo własności przemysłowej. Umowy licencyjne i umowy przeniesienia praw własności intelektualnej. Wybrane formy ochrony własności intelektualnej na poziomie międzynarodowym lub europejskim/unijnym. Ochrona domen internetowych. Ochrona baz danych. Organizacje zbiorowego zarządzania prawami autorskimi lub prawami pokrewnymi. Komercjalizacja własności intelektualnej w przedsiębiorstwie. Istota Porozumienia w Sprawie Handlowych Aspektów Praw Własności Intelektualnej (</w:t>
            </w:r>
            <w:proofErr w:type="spellStart"/>
            <w:r w:rsidRPr="6F3D4A79" w:rsidR="6F3D4A79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TRiPS</w:t>
            </w:r>
            <w:proofErr w:type="spellEnd"/>
            <w:r w:rsidRPr="6F3D4A79" w:rsidR="6F3D4A79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).</w:t>
            </w:r>
          </w:p>
        </w:tc>
      </w:tr>
      <w:tr w:rsidRPr="00E31A6B" w:rsidR="00761CC5" w:rsidTr="6F3D4A79" w14:paraId="78CA7FAE" w14:textId="77777777">
        <w:trPr>
          <w:trHeight w:val="2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78CA7FA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761CC5" w:rsidP="00761CC5" w:rsidRDefault="00761CC5" w14:paraId="78CA7FAC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761CC5" w:rsidP="00761CC5" w:rsidRDefault="00761CC5" w14:paraId="78CA7FAD" w14:textId="77777777">
            <w:pPr>
              <w:spacing w:line="240" w:lineRule="auto"/>
              <w:ind w:left="110"/>
              <w:rPr>
                <w:sz w:val="16"/>
                <w:szCs w:val="16"/>
              </w:rPr>
            </w:pPr>
          </w:p>
        </w:tc>
      </w:tr>
      <w:tr w:rsidRPr="00E31A6B" w:rsidR="00761CC5" w:rsidTr="6F3D4A79" w14:paraId="78CA7FB1" w14:textId="77777777">
        <w:trPr>
          <w:trHeight w:val="38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61CC5" w:rsidP="00761CC5" w:rsidRDefault="00761CC5" w14:paraId="78CA7FA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761CC5" w:rsidP="6F3D4A79" w:rsidRDefault="00F209E2" w14:paraId="78CA7FB0" w14:textId="78645F81">
            <w:pPr>
              <w:pStyle w:val="Normalny"/>
              <w:spacing w:before="40" w:after="40"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6F3D4A79" w:rsidR="6F3D4A79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Wykład z wykorzystaniem MS Teams i platformy e.sggw.pl (Moodle)</w:t>
            </w:r>
          </w:p>
        </w:tc>
      </w:tr>
      <w:tr w:rsidRPr="00E31A6B" w:rsidR="00761CC5" w:rsidTr="6F3D4A79" w14:paraId="78CA7FB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61CC5" w:rsidP="00761CC5" w:rsidRDefault="00761CC5" w14:paraId="78CA7FB2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761CC5" w:rsidP="00761CC5" w:rsidRDefault="00761CC5" w14:paraId="78CA7FB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A84EC2" w:rsidP="00A84EC2" w:rsidRDefault="00A84EC2" w14:paraId="78CA7FB4" w14:textId="06D7204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F3D4A79" w:rsidR="6F3D4A79">
              <w:rPr>
                <w:rFonts w:ascii="Arial" w:hAnsi="Arial" w:cs="Arial"/>
                <w:sz w:val="16"/>
                <w:szCs w:val="16"/>
              </w:rPr>
              <w:t xml:space="preserve">Znajomość podstaw prawa. </w:t>
            </w:r>
          </w:p>
          <w:p w:rsidRPr="00582090" w:rsidR="00761CC5" w:rsidP="00761CC5" w:rsidRDefault="00761CC5" w14:paraId="78CA7FB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761CC5" w:rsidTr="6F3D4A79" w14:paraId="78CA7FC4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61CC5" w:rsidP="00761CC5" w:rsidRDefault="00761CC5" w14:paraId="78CA7FB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761CC5" w:rsidP="00761CC5" w:rsidRDefault="00761CC5" w14:paraId="78CA7FB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F209E2" w:rsidR="00F209E2" w:rsidP="00F209E2" w:rsidRDefault="00F209E2" w14:paraId="78CA7FB9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 xml:space="preserve">01 </w:t>
            </w:r>
            <w:r w:rsidRPr="00F209E2" w:rsidR="00761CC5">
              <w:rPr>
                <w:i w:val="0"/>
                <w:sz w:val="16"/>
                <w:szCs w:val="16"/>
              </w:rPr>
              <w:t xml:space="preserve">– </w:t>
            </w:r>
            <w:r w:rsidRPr="00F209E2">
              <w:rPr>
                <w:i w:val="0"/>
                <w:sz w:val="16"/>
                <w:szCs w:val="16"/>
              </w:rPr>
              <w:t xml:space="preserve">zna i rozumie znaczenie ochrony własności intelektualnej </w:t>
            </w:r>
          </w:p>
          <w:p w:rsidR="00F209E2" w:rsidP="00F209E2" w:rsidRDefault="00761CC5" w14:paraId="78CA7FBA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 w:rsidRPr="00F209E2">
              <w:rPr>
                <w:i w:val="0"/>
                <w:sz w:val="16"/>
                <w:szCs w:val="16"/>
              </w:rPr>
              <w:t xml:space="preserve">02 – </w:t>
            </w:r>
            <w:r w:rsidRPr="00F209E2" w:rsidR="00F209E2">
              <w:rPr>
                <w:i w:val="0"/>
                <w:sz w:val="16"/>
                <w:szCs w:val="16"/>
              </w:rPr>
              <w:t>zna istotę oraz rodzaje form własności przemysłowej oraz możliwości korzystania z baz dotyczących własności przemysłowej</w:t>
            </w:r>
          </w:p>
          <w:p w:rsidRPr="00F209E2" w:rsidR="00F209E2" w:rsidP="00F209E2" w:rsidRDefault="00F209E2" w14:paraId="78CA7FBB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 w:rsidRPr="00F209E2">
              <w:rPr>
                <w:i w:val="0"/>
                <w:sz w:val="16"/>
                <w:szCs w:val="16"/>
              </w:rPr>
              <w:t xml:space="preserve">03 </w:t>
            </w:r>
            <w:r>
              <w:rPr>
                <w:i w:val="0"/>
                <w:sz w:val="16"/>
                <w:szCs w:val="16"/>
              </w:rPr>
              <w:t xml:space="preserve">– </w:t>
            </w:r>
            <w:r w:rsidRPr="00F209E2">
              <w:rPr>
                <w:i w:val="0"/>
                <w:sz w:val="16"/>
                <w:szCs w:val="16"/>
              </w:rPr>
              <w:t xml:space="preserve">zna istotę prawa autorskiego  </w:t>
            </w:r>
          </w:p>
          <w:p w:rsidRPr="00582090" w:rsidR="00761CC5" w:rsidP="00F209E2" w:rsidRDefault="00761CC5" w14:paraId="78CA7FBC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2336D">
              <w:rPr>
                <w:rFonts w:ascii="Arial" w:hAnsi="Arial" w:cs="Arial"/>
                <w:sz w:val="16"/>
                <w:szCs w:val="16"/>
              </w:rPr>
              <w:t>0</w:t>
            </w:r>
            <w:r w:rsidR="00F209E2">
              <w:rPr>
                <w:rFonts w:ascii="Arial" w:hAnsi="Arial" w:cs="Arial"/>
                <w:sz w:val="16"/>
                <w:szCs w:val="16"/>
              </w:rPr>
              <w:t>4</w:t>
            </w:r>
            <w:r w:rsidRPr="00E2336D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742C81" w:rsidR="00F209E2">
              <w:rPr>
                <w:rFonts w:ascii="Arial" w:hAnsi="Arial" w:cs="Arial"/>
                <w:sz w:val="16"/>
                <w:szCs w:val="16"/>
              </w:rPr>
              <w:t>zna wybrane instytucje i organizacje zajmujące się ochroną własności intelektualnej w Polsce, Unii Europejskiej i na świecie</w:t>
            </w:r>
            <w:r w:rsidRPr="00E2336D" w:rsidR="00F209E2">
              <w:rPr>
                <w:rFonts w:ascii="Arial" w:hAnsi="Arial" w:eastAsia="Calibri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</w:tcPr>
          <w:p w:rsidRPr="00582090" w:rsidR="00761CC5" w:rsidP="00761CC5" w:rsidRDefault="00761CC5" w14:paraId="78CA7FB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761CC5" w:rsidP="00F209E2" w:rsidRDefault="00761CC5" w14:paraId="78CA7FBE" w14:textId="36B52109">
            <w:pPr>
              <w:spacing w:before="40" w:after="40" w:line="240" w:lineRule="auto"/>
              <w:jc w:val="both"/>
              <w:rPr>
                <w:b w:val="1"/>
                <w:bCs w:val="1"/>
                <w:sz w:val="16"/>
                <w:szCs w:val="16"/>
              </w:rPr>
            </w:pPr>
            <w:r w:rsidRPr="6F3D4A79" w:rsidR="6F3D4A79">
              <w:rPr>
                <w:rFonts w:ascii="Arial" w:hAnsi="Arial" w:cs="Arial"/>
                <w:sz w:val="16"/>
                <w:szCs w:val="16"/>
              </w:rPr>
              <w:t>05</w:t>
            </w:r>
            <w:r w:rsidRPr="6F3D4A79" w:rsidR="6F3D4A79">
              <w:rPr>
                <w:rFonts w:ascii="Arial" w:hAnsi="Arial" w:cs="Arial"/>
                <w:sz w:val="16"/>
                <w:szCs w:val="16"/>
              </w:rPr>
              <w:t>– umie</w:t>
            </w:r>
            <w:r w:rsidRPr="6F3D4A79" w:rsidR="6F3D4A79">
              <w:rPr>
                <w:rFonts w:ascii="Arial" w:hAnsi="Arial" w:cs="Arial"/>
                <w:sz w:val="16"/>
                <w:szCs w:val="16"/>
              </w:rPr>
              <w:t xml:space="preserve"> wyszukiwać i analizować akty prawne z zakresu ochrony własności intelektualnej </w:t>
            </w:r>
          </w:p>
        </w:tc>
        <w:tc>
          <w:tcPr>
            <w:tcW w:w="2520" w:type="dxa"/>
            <w:gridSpan w:val="4"/>
            <w:tcMar/>
          </w:tcPr>
          <w:p w:rsidR="00761CC5" w:rsidP="00761CC5" w:rsidRDefault="00761CC5" w14:paraId="78CA7FBF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F209E2" w:rsidP="00F209E2" w:rsidRDefault="00F209E2" w14:paraId="78CA7FC0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 xml:space="preserve">06 - </w:t>
            </w:r>
            <w:r w:rsidRPr="00F209E2">
              <w:rPr>
                <w:i w:val="0"/>
                <w:sz w:val="16"/>
                <w:szCs w:val="16"/>
              </w:rPr>
              <w:t>ma świadomość potrzeby dokształcania się z zakresu ochrony własności intelektualnej z uwagi na zmieniające się regulacje prawne</w:t>
            </w:r>
            <w:r>
              <w:rPr>
                <w:i w:val="0"/>
                <w:sz w:val="16"/>
                <w:szCs w:val="16"/>
              </w:rPr>
              <w:t>.</w:t>
            </w:r>
          </w:p>
          <w:p w:rsidRPr="00F209E2" w:rsidR="00761CC5" w:rsidP="00F209E2" w:rsidRDefault="00F209E2" w14:paraId="78CA7FC1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i w:val="0"/>
                <w:sz w:val="16"/>
                <w:szCs w:val="16"/>
              </w:rPr>
            </w:pPr>
            <w:r w:rsidRPr="00F209E2">
              <w:rPr>
                <w:i w:val="0"/>
                <w:sz w:val="16"/>
                <w:szCs w:val="16"/>
              </w:rPr>
              <w:t>07 - ma świadomość znaczenia społecznej, etycznej i zawodowej odpowiedzialności za nieprzestrzeganie prawa z zakresu ochrony własności intelektualnej</w:t>
            </w:r>
            <w:r>
              <w:rPr>
                <w:i w:val="0"/>
                <w:sz w:val="16"/>
                <w:szCs w:val="16"/>
              </w:rPr>
              <w:t>.</w:t>
            </w:r>
          </w:p>
          <w:p w:rsidRPr="00BD2417" w:rsidR="00761CC5" w:rsidP="00761CC5" w:rsidRDefault="00761CC5" w14:paraId="78CA7FC2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  <w:p w:rsidRPr="00582090" w:rsidR="00761CC5" w:rsidP="00761CC5" w:rsidRDefault="00761CC5" w14:paraId="78CA7FC3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761CC5" w:rsidTr="6F3D4A79" w14:paraId="78CA7FC8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761CC5" w:rsidP="00761CC5" w:rsidRDefault="00761CC5" w14:paraId="78CA7FC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11B68" w:rsidR="00F209E2" w:rsidP="00F209E2" w:rsidRDefault="00F209E2" w14:paraId="78CA7FC6" w14:textId="1B852256">
            <w:pPr>
              <w:spacing w:line="240" w:lineRule="auto"/>
              <w:ind w:left="424" w:hanging="424"/>
              <w:jc w:val="both"/>
              <w:rPr>
                <w:rFonts w:ascii="Arial" w:hAnsi="Arial" w:cs="Arial"/>
                <w:sz w:val="16"/>
                <w:szCs w:val="16"/>
              </w:rPr>
            </w:pPr>
            <w:r w:rsidRPr="6F3D4A79" w:rsidR="6F3D4A79">
              <w:rPr>
                <w:rFonts w:ascii="Arial" w:hAnsi="Arial" w:cs="Arial"/>
                <w:sz w:val="16"/>
                <w:szCs w:val="16"/>
              </w:rPr>
              <w:t>01_W, 02_W, 03_W, 04_W, 05_</w:t>
            </w:r>
            <w:r w:rsidRPr="6F3D4A79" w:rsidR="6F3D4A79">
              <w:rPr>
                <w:rFonts w:ascii="Arial" w:hAnsi="Arial" w:cs="Arial"/>
                <w:sz w:val="16"/>
                <w:szCs w:val="16"/>
              </w:rPr>
              <w:t>W –</w:t>
            </w:r>
            <w:r w:rsidRPr="6F3D4A79" w:rsidR="6F3D4A79">
              <w:rPr>
                <w:rFonts w:ascii="Arial" w:hAnsi="Arial" w:cs="Arial"/>
                <w:sz w:val="16"/>
                <w:szCs w:val="16"/>
              </w:rPr>
              <w:t xml:space="preserve"> zaliczenie pisemne w formie pytań testowych </w:t>
            </w:r>
          </w:p>
          <w:p w:rsidRPr="00582090" w:rsidR="00761CC5" w:rsidP="00F209E2" w:rsidRDefault="00F209E2" w14:paraId="78CA7FC7" w14:textId="3AE90B4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F3D4A79" w:rsidR="6F3D4A79">
              <w:rPr>
                <w:rFonts w:ascii="Arial" w:hAnsi="Arial" w:cs="Arial"/>
                <w:sz w:val="16"/>
                <w:szCs w:val="16"/>
              </w:rPr>
              <w:t xml:space="preserve">03_W, 06_U, 07_K, 08_K - przygotowanie pracy pisemnej w ramach pracy własnej studenta </w:t>
            </w:r>
          </w:p>
        </w:tc>
      </w:tr>
      <w:tr w:rsidR="00F209E2" w:rsidTr="6F3D4A79" w14:paraId="78CA7FCB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F209E2" w:rsidP="00F209E2" w:rsidRDefault="00F209E2" w14:paraId="78CA7FC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11B68" w:rsidR="00F209E2" w:rsidP="6F3D4A79" w:rsidRDefault="00F209E2" w14:paraId="78CA7FCA" w14:textId="2EACA222">
            <w:pPr>
              <w:pStyle w:val="Normalny"/>
              <w:jc w:val="both"/>
              <w:rPr>
                <w:rFonts w:ascii="Arial" w:hAnsi="Arial" w:cs="Arial"/>
                <w:sz w:val="16"/>
                <w:szCs w:val="16"/>
              </w:rPr>
            </w:pPr>
            <w:r w:rsidRPr="6F3D4A79" w:rsidR="6F3D4A79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Protokół ocen, które student uzyskał w ramach zaliczenia oraz z pracy pisemnej z wykorzystaniem platformy </w:t>
            </w:r>
            <w:proofErr w:type="spellStart"/>
            <w:r w:rsidRPr="6F3D4A79" w:rsidR="6F3D4A79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Moodle</w:t>
            </w:r>
            <w:proofErr w:type="spellEnd"/>
            <w:r w:rsidRPr="6F3D4A79" w:rsidR="6F3D4A79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 (e.sggw.pl)</w:t>
            </w:r>
            <w:r w:rsidRPr="6F3D4A79" w:rsidR="6F3D4A7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F209E2" w:rsidTr="6F3D4A79" w14:paraId="78CA7FD0" w14:textId="77777777">
        <w:trPr>
          <w:trHeight w:val="417"/>
        </w:trPr>
        <w:tc>
          <w:tcPr>
            <w:tcW w:w="2480" w:type="dxa"/>
            <w:gridSpan w:val="2"/>
            <w:tcMar/>
            <w:vAlign w:val="center"/>
          </w:tcPr>
          <w:p w:rsidR="00F209E2" w:rsidP="00F209E2" w:rsidRDefault="00F209E2" w14:paraId="78CA7FC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F209E2" w:rsidP="00F209E2" w:rsidRDefault="00F209E2" w14:paraId="78CA7FCD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74306" w:rsidR="00F209E2" w:rsidP="6F3D4A79" w:rsidRDefault="00F209E2" w14:paraId="78CA7FCF" w14:textId="3C2553AB">
            <w:pPr>
              <w:pStyle w:val="Normalny"/>
              <w:jc w:val="both"/>
              <w:rPr>
                <w:rFonts w:ascii="Arial" w:hAnsi="Arial" w:cs="Arial"/>
                <w:sz w:val="16"/>
                <w:szCs w:val="16"/>
              </w:rPr>
            </w:pPr>
            <w:r w:rsidRPr="6F3D4A79" w:rsidR="6F3D4A79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Ocena zaliczenia treści wykładowych – 75%. Ocena pracy pisemnej wykonanej w ramach pracy własnej studenta – 25%.</w:t>
            </w:r>
          </w:p>
        </w:tc>
      </w:tr>
      <w:tr w:rsidR="00F209E2" w:rsidTr="6F3D4A79" w14:paraId="78CA7FD3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F209E2" w:rsidP="00F209E2" w:rsidRDefault="00F209E2" w14:paraId="78CA7FD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11B68" w:rsidR="00F209E2" w:rsidP="6F3D4A79" w:rsidRDefault="00F209E2" w14:paraId="78CA7FD2" w14:textId="74E0A96A">
            <w:pPr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F3D4A79" w:rsidR="6F3D4A7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 xml:space="preserve">MS </w:t>
            </w:r>
            <w:proofErr w:type="spellStart"/>
            <w:r w:rsidRPr="6F3D4A79" w:rsidR="6F3D4A7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Teams</w:t>
            </w:r>
            <w:proofErr w:type="spellEnd"/>
            <w:r w:rsidRPr="6F3D4A79" w:rsidR="6F3D4A7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, e.sggw.</w:t>
            </w:r>
            <w:proofErr w:type="spellStart"/>
            <w:r w:rsidRPr="6F3D4A79" w:rsidR="6F3D4A7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pl</w:t>
            </w:r>
            <w:proofErr w:type="spellEnd"/>
            <w:r w:rsidRPr="6F3D4A79" w:rsidR="6F3D4A7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 xml:space="preserve"> (platforma </w:t>
            </w:r>
            <w:proofErr w:type="spellStart"/>
            <w:r w:rsidRPr="6F3D4A79" w:rsidR="6F3D4A7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Moodle</w:t>
            </w:r>
            <w:proofErr w:type="spellEnd"/>
            <w:r w:rsidRPr="6F3D4A79" w:rsidR="6F3D4A7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)</w:t>
            </w:r>
          </w:p>
        </w:tc>
      </w:tr>
      <w:tr w:rsidR="00F209E2" w:rsidTr="6F3D4A79" w14:paraId="78CA7FDA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F209E2" w:rsidP="00F209E2" w:rsidRDefault="00F209E2" w14:paraId="78CA7FD4" w14:textId="77777777">
            <w:pPr>
              <w:spacing w:before="40" w:after="40" w:line="240" w:lineRule="auto"/>
              <w:rPr>
                <w:rFonts w:ascii="Arial" w:hAnsi="Arial" w:cs="Arial"/>
                <w:sz w:val="16"/>
                <w:szCs w:val="16"/>
              </w:rPr>
            </w:pPr>
            <w:r w:rsidRPr="00E10011">
              <w:rPr>
                <w:sz w:val="16"/>
                <w:szCs w:val="16"/>
              </w:rPr>
              <w:t>Literatura podstawowa i uzupełniająca:</w:t>
            </w:r>
            <w:r w:rsidRPr="000915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372285" w:rsidR="00F209E2" w:rsidP="6F3D4A79" w:rsidRDefault="00372285" w14:paraId="45C170B2" w14:textId="59FE9859">
            <w:pPr>
              <w:pStyle w:val="Akapitzlist"/>
              <w:numPr>
                <w:ilvl w:val="0"/>
                <w:numId w:val="13"/>
              </w:numPr>
              <w:spacing w:line="240" w:lineRule="auto"/>
              <w:jc w:val="both"/>
              <w:rPr>
                <w:rFonts w:ascii="Arial" w:hAnsi="Arial" w:eastAsia="Arial" w:cs="Arial" w:asciiTheme="minorAscii" w:hAnsiTheme="minorAscii" w:eastAsiaTheme="minorAscii" w:cstheme="minorAscii"/>
                <w:noProof w:val="0"/>
                <w:sz w:val="17"/>
                <w:szCs w:val="17"/>
                <w:lang w:val="pl-PL"/>
              </w:rPr>
            </w:pPr>
            <w:r w:rsidRPr="6F3D4A79" w:rsidR="6F3D4A79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Sieńczyło-Chlabicz J. (red.) 2021. Prawo własności intelektualnej. Teoria i praktyka. Wolters Kluwer, Warszawa. </w:t>
            </w:r>
          </w:p>
          <w:p w:rsidRPr="00372285" w:rsidR="00F209E2" w:rsidP="6F3D4A79" w:rsidRDefault="00372285" w14:paraId="262BFF4A" w14:textId="6E6AC8FA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noProof w:val="0"/>
                <w:sz w:val="17"/>
                <w:szCs w:val="17"/>
                <w:lang w:val="pl-PL"/>
              </w:rPr>
            </w:pPr>
            <w:r w:rsidRPr="6F3D4A79" w:rsidR="6F3D4A79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Czub K. 2021. Prawo własności intelektualnej. Wolters Kluwer, Warszawa. </w:t>
            </w:r>
          </w:p>
          <w:p w:rsidRPr="00372285" w:rsidR="00F209E2" w:rsidP="6F3D4A79" w:rsidRDefault="00372285" w14:paraId="57487C55" w14:textId="1B72B074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noProof w:val="0"/>
                <w:sz w:val="17"/>
                <w:szCs w:val="17"/>
                <w:lang w:val="pl-PL"/>
              </w:rPr>
            </w:pPr>
            <w:r w:rsidRPr="6F3D4A79" w:rsidR="6F3D4A79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Ozimek I., Szwacka-Mokrzycka J. 2018. Marka i znak towarowy na rynku żywności - wybrane aspekty. Wydawnictwo SGGW, Warszawa. </w:t>
            </w:r>
          </w:p>
          <w:p w:rsidRPr="00372285" w:rsidR="00F209E2" w:rsidP="6F3D4A79" w:rsidRDefault="00372285" w14:paraId="02902A8D" w14:textId="65BF3245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noProof w:val="0"/>
                <w:sz w:val="17"/>
                <w:szCs w:val="17"/>
                <w:lang w:val="pl-PL"/>
              </w:rPr>
            </w:pPr>
            <w:r w:rsidRPr="6F3D4A79" w:rsidR="6F3D4A79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Akty prawne z zakresu ochrony własności intelektualnej. </w:t>
            </w:r>
          </w:p>
          <w:p w:rsidRPr="00372285" w:rsidR="00F209E2" w:rsidP="6F3D4A79" w:rsidRDefault="00372285" w14:paraId="78CA7FD9" w14:textId="514065A9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noProof w:val="0"/>
                <w:sz w:val="17"/>
                <w:szCs w:val="17"/>
                <w:lang w:val="pl-PL"/>
              </w:rPr>
            </w:pPr>
            <w:r w:rsidRPr="6F3D4A79" w:rsidR="6F3D4A79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Strony internetowe: UPRP, WIPO, EUIPO, EPO.</w:t>
            </w:r>
          </w:p>
        </w:tc>
      </w:tr>
      <w:tr w:rsidR="00F209E2" w:rsidTr="6F3D4A79" w14:paraId="78CA7FDE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F209E2" w:rsidP="00F209E2" w:rsidRDefault="00F209E2" w14:paraId="78CA7FD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F209E2" w:rsidP="00F209E2" w:rsidRDefault="00F209E2" w14:paraId="78CA7FDC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F209E2" w:rsidP="00F209E2" w:rsidRDefault="00F209E2" w14:paraId="78CA7FD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78CA7FDF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6F3D4A79" w14:paraId="78CA7FE2" w14:textId="77777777">
        <w:trPr>
          <w:trHeight w:val="536"/>
        </w:trPr>
        <w:tc>
          <w:tcPr>
            <w:tcW w:w="9070" w:type="dxa"/>
            <w:tcMar/>
            <w:vAlign w:val="center"/>
          </w:tcPr>
          <w:p w:rsidRPr="00582090" w:rsidR="00ED11F9" w:rsidP="008F7E6F" w:rsidRDefault="00ED11F9" w14:paraId="78CA7FE0" w14:textId="75776E78">
            <w:pPr>
              <w:rPr>
                <w:sz w:val="18"/>
                <w:szCs w:val="18"/>
                <w:vertAlign w:val="superscript"/>
              </w:rPr>
            </w:pPr>
            <w:r w:rsidRPr="6F3D4A79" w:rsidR="6F3D4A79">
              <w:rPr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751A95" w:rsidRDefault="00751A95" w14:paraId="78CA7FE1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6F3D4A79" w14:paraId="78CA7FE5" w14:textId="77777777">
        <w:trPr>
          <w:trHeight w:val="476"/>
        </w:trPr>
        <w:tc>
          <w:tcPr>
            <w:tcW w:w="9070" w:type="dxa"/>
            <w:tcMar/>
            <w:vAlign w:val="center"/>
          </w:tcPr>
          <w:p w:rsidRPr="00B40FA9" w:rsidR="00ED11F9" w:rsidP="006478A0" w:rsidRDefault="00ED11F9" w14:paraId="78CA7FE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tcMar/>
            <w:vAlign w:val="center"/>
          </w:tcPr>
          <w:p w:rsidRPr="00A87261" w:rsidR="00ED11F9" w:rsidP="00372285" w:rsidRDefault="00372285" w14:paraId="78CA7FE4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0,8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P="00ED11F9" w:rsidRDefault="00ED11F9" w14:paraId="78CA7FE6" w14:textId="77777777"/>
    <w:p w:rsidRPr="00387646" w:rsidR="00ED11F9" w:rsidP="6F3D4A79" w:rsidRDefault="00ED11F9" w14:paraId="78CA7FE7" w14:textId="734E1BBA">
      <w:pPr>
        <w:rPr>
          <w:sz w:val="16"/>
          <w:szCs w:val="16"/>
        </w:rPr>
      </w:pPr>
      <w:r w:rsidRPr="6F3D4A79" w:rsidR="6F3D4A79">
        <w:rPr>
          <w:sz w:val="18"/>
          <w:szCs w:val="18"/>
        </w:rPr>
        <w:t xml:space="preserve">Tabela zgodności kierunkowych efektów kształcenia </w:t>
      </w:r>
      <w:r w:rsidRPr="6F3D4A79" w:rsidR="6F3D4A79">
        <w:rPr>
          <w:sz w:val="18"/>
          <w:szCs w:val="18"/>
        </w:rPr>
        <w:t>z efektami</w:t>
      </w:r>
      <w:r w:rsidRPr="6F3D4A79" w:rsidR="6F3D4A79">
        <w:rPr>
          <w:sz w:val="18"/>
          <w:szCs w:val="18"/>
        </w:rPr>
        <w:t xml:space="preserve"> przedmiotu: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78CA7FEC" w14:textId="77777777">
        <w:tc>
          <w:tcPr>
            <w:tcW w:w="1598" w:type="dxa"/>
          </w:tcPr>
          <w:p w:rsidRPr="00FB1C10" w:rsidR="008712BA" w:rsidP="005A5FD8" w:rsidRDefault="008712BA" w14:paraId="78CA7FE8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78CA7FE9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78CA7FEA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78CA7FEB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78CA7FF1" w14:textId="77777777">
        <w:tc>
          <w:tcPr>
            <w:tcW w:w="1598" w:type="dxa"/>
          </w:tcPr>
          <w:p w:rsidRPr="006C1981" w:rsidR="008712BA" w:rsidP="005A5FD8" w:rsidRDefault="008712BA" w14:paraId="78CA7FED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4D03B3" w:rsidRDefault="004D03B3" w14:paraId="78CA7FEE" w14:textId="77777777">
            <w:pPr>
              <w:pStyle w:val="Nagwek2"/>
              <w:framePr w:hSpace="0" w:wrap="auto" w:hAnchor="text" w:vAnchor="margin" w:yAlign="inline"/>
              <w:jc w:val="both"/>
              <w:rPr>
                <w:bCs/>
                <w:sz w:val="18"/>
                <w:szCs w:val="18"/>
              </w:rPr>
            </w:pPr>
            <w:r>
              <w:rPr>
                <w:i w:val="0"/>
                <w:sz w:val="16"/>
                <w:szCs w:val="16"/>
              </w:rPr>
              <w:t>Z</w:t>
            </w:r>
            <w:r w:rsidRPr="00F209E2">
              <w:rPr>
                <w:i w:val="0"/>
                <w:sz w:val="16"/>
                <w:szCs w:val="16"/>
              </w:rPr>
              <w:t>na i rozumie znaczenie ochrony własności intelektualnej</w:t>
            </w:r>
          </w:p>
        </w:tc>
        <w:tc>
          <w:tcPr>
            <w:tcW w:w="2835" w:type="dxa"/>
          </w:tcPr>
          <w:p w:rsidRPr="001D1FBA" w:rsidR="008712BA" w:rsidP="00F03669" w:rsidRDefault="008712BA" w14:paraId="78CA7FEF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 w:rsidR="004D03B3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W</w:t>
            </w:r>
            <w:r w:rsidR="00F03669">
              <w:rPr>
                <w:rFonts w:ascii="Arial" w:hAnsi="Arial" w:cs="Arial"/>
                <w:sz w:val="16"/>
                <w:szCs w:val="16"/>
              </w:rPr>
              <w:t>06</w:t>
            </w:r>
            <w:r w:rsidRPr="001D1F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Pr="006D1E5D" w:rsidR="008712BA" w:rsidP="00F03669" w:rsidRDefault="00F03669" w14:paraId="78CA7FF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C570FE" w14:paraId="78CA7FF6" w14:textId="77777777">
        <w:tc>
          <w:tcPr>
            <w:tcW w:w="1598" w:type="dxa"/>
          </w:tcPr>
          <w:p w:rsidRPr="006C1981" w:rsidR="008712BA" w:rsidP="005A5FD8" w:rsidRDefault="008712BA" w14:paraId="78CA7FF2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4D03B3" w:rsidR="008712BA" w:rsidP="004D03B3" w:rsidRDefault="004D03B3" w14:paraId="78CA7FF3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D03B3">
              <w:rPr>
                <w:rFonts w:ascii="Arial" w:hAnsi="Arial" w:cs="Arial"/>
                <w:sz w:val="16"/>
                <w:szCs w:val="16"/>
              </w:rPr>
              <w:t>na istotę oraz rodzaje form własności przemysłowej oraz możliwości korzystania z baz dotyczących własności przemysłowej</w:t>
            </w:r>
          </w:p>
        </w:tc>
        <w:tc>
          <w:tcPr>
            <w:tcW w:w="2835" w:type="dxa"/>
          </w:tcPr>
          <w:p w:rsidRPr="001D1FBA" w:rsidR="008712BA" w:rsidP="00F03669" w:rsidRDefault="008712BA" w14:paraId="78CA7FF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 w:rsidR="004D03B3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W0</w:t>
            </w:r>
            <w:r w:rsidR="00F0366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4" w:type="dxa"/>
          </w:tcPr>
          <w:p w:rsidRPr="009B522E" w:rsidR="008712BA" w:rsidP="00F03669" w:rsidRDefault="00F03669" w14:paraId="78CA7FF5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4D03B3" w14:paraId="78CA7FFB" w14:textId="77777777">
        <w:trPr>
          <w:trHeight w:val="287"/>
        </w:trPr>
        <w:tc>
          <w:tcPr>
            <w:tcW w:w="1598" w:type="dxa"/>
          </w:tcPr>
          <w:p w:rsidRPr="006C1981" w:rsidR="008712BA" w:rsidP="005A5FD8" w:rsidRDefault="008712BA" w14:paraId="78CA7FF7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-03</w:t>
            </w:r>
          </w:p>
        </w:tc>
        <w:tc>
          <w:tcPr>
            <w:tcW w:w="4111" w:type="dxa"/>
          </w:tcPr>
          <w:p w:rsidRPr="004D03B3" w:rsidR="008712BA" w:rsidP="004D03B3" w:rsidRDefault="004D03B3" w14:paraId="78CA7FF8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4D03B3">
              <w:rPr>
                <w:rFonts w:ascii="Arial" w:hAnsi="Arial" w:cs="Arial"/>
                <w:sz w:val="16"/>
                <w:szCs w:val="16"/>
              </w:rPr>
              <w:t>na istotę prawa autorskiego</w:t>
            </w:r>
          </w:p>
        </w:tc>
        <w:tc>
          <w:tcPr>
            <w:tcW w:w="2835" w:type="dxa"/>
          </w:tcPr>
          <w:p w:rsidRPr="00AA66B2" w:rsidR="008712BA" w:rsidP="00F03669" w:rsidRDefault="008712BA" w14:paraId="78CA7FF9" w14:textId="77777777">
            <w:pPr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 w:rsidR="004D03B3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W</w:t>
            </w:r>
            <w:r w:rsidR="00F03669">
              <w:rPr>
                <w:rFonts w:ascii="Arial" w:hAnsi="Arial" w:cs="Arial"/>
                <w:sz w:val="16"/>
                <w:szCs w:val="16"/>
              </w:rPr>
              <w:t>06</w:t>
            </w:r>
            <w:r w:rsidRPr="001D1F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Pr="002E60A4" w:rsidR="008712BA" w:rsidP="00F03669" w:rsidRDefault="00F03669" w14:paraId="78CA7FFA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372285" w:rsidTr="00AA66B2" w14:paraId="78CA8000" w14:textId="77777777">
        <w:trPr>
          <w:trHeight w:val="487"/>
        </w:trPr>
        <w:tc>
          <w:tcPr>
            <w:tcW w:w="1598" w:type="dxa"/>
          </w:tcPr>
          <w:p w:rsidRPr="006C1981" w:rsidR="00372285" w:rsidP="00372285" w:rsidRDefault="00372285" w14:paraId="78CA7FFC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</w:t>
            </w: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:rsidRPr="00FB1C10" w:rsidR="00372285" w:rsidP="004D03B3" w:rsidRDefault="004D03B3" w14:paraId="78CA7FFD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742C81">
              <w:rPr>
                <w:rFonts w:ascii="Arial" w:hAnsi="Arial" w:cs="Arial"/>
                <w:sz w:val="16"/>
                <w:szCs w:val="16"/>
              </w:rPr>
              <w:t>na wybrane instytucje i organizacje zajmujące się ochroną własności intelektualnej w Polsce, Unii Europejskiej i na świecie</w:t>
            </w:r>
          </w:p>
        </w:tc>
        <w:tc>
          <w:tcPr>
            <w:tcW w:w="2835" w:type="dxa"/>
          </w:tcPr>
          <w:p w:rsidRPr="001D1FBA" w:rsidR="00372285" w:rsidP="00F03669" w:rsidRDefault="004D03B3" w14:paraId="78CA7FFE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W</w:t>
            </w:r>
            <w:r w:rsidR="00F03669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984" w:type="dxa"/>
          </w:tcPr>
          <w:p w:rsidR="00372285" w:rsidP="001D1FBA" w:rsidRDefault="00703F06" w14:paraId="78CA7FFF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C570FE" w14:paraId="78CA8005" w14:textId="77777777">
        <w:tc>
          <w:tcPr>
            <w:tcW w:w="1598" w:type="dxa"/>
          </w:tcPr>
          <w:p w:rsidRPr="006C1981" w:rsidR="008712BA" w:rsidP="008712BA" w:rsidRDefault="008712BA" w14:paraId="78CA8001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4D03B3" w:rsidRDefault="004D03B3" w14:paraId="78CA8002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Pr="005550C2">
              <w:rPr>
                <w:rFonts w:ascii="Arial" w:hAnsi="Arial" w:cs="Arial"/>
                <w:sz w:val="16"/>
                <w:szCs w:val="16"/>
              </w:rPr>
              <w:t xml:space="preserve">mie wyszukiwać i analizować akty prawne z zakresu ochrony </w:t>
            </w:r>
            <w:r>
              <w:rPr>
                <w:rFonts w:ascii="Arial" w:hAnsi="Arial" w:cs="Arial"/>
                <w:sz w:val="16"/>
                <w:szCs w:val="16"/>
              </w:rPr>
              <w:t>własności intelektualnej</w:t>
            </w:r>
          </w:p>
        </w:tc>
        <w:tc>
          <w:tcPr>
            <w:tcW w:w="2835" w:type="dxa"/>
          </w:tcPr>
          <w:p w:rsidRPr="001D1FBA" w:rsidR="008712BA" w:rsidP="00F03669" w:rsidRDefault="008712BA" w14:paraId="78CA8003" w14:textId="77777777">
            <w:pPr>
              <w:rPr>
                <w:bCs/>
                <w:sz w:val="18"/>
                <w:szCs w:val="18"/>
              </w:rPr>
            </w:pPr>
            <w:r w:rsidRPr="001D1FBA">
              <w:rPr>
                <w:rFonts w:ascii="Arial" w:hAnsi="Arial" w:cs="Arial"/>
                <w:sz w:val="16"/>
                <w:szCs w:val="16"/>
              </w:rPr>
              <w:t>K</w:t>
            </w:r>
            <w:r w:rsidR="004D03B3">
              <w:rPr>
                <w:rFonts w:ascii="Arial" w:hAnsi="Arial" w:cs="Arial"/>
                <w:sz w:val="16"/>
                <w:szCs w:val="16"/>
              </w:rPr>
              <w:t>_</w:t>
            </w:r>
            <w:r w:rsidRPr="001D1FBA">
              <w:rPr>
                <w:rFonts w:ascii="Arial" w:hAnsi="Arial" w:cs="Arial"/>
                <w:sz w:val="16"/>
                <w:szCs w:val="16"/>
              </w:rPr>
              <w:t>U</w:t>
            </w:r>
            <w:r w:rsidR="00F03669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984" w:type="dxa"/>
          </w:tcPr>
          <w:p w:rsidR="008712BA" w:rsidP="001D1FBA" w:rsidRDefault="001D1FBA" w14:paraId="78CA8004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4D03B3" w:rsidTr="00C570FE" w14:paraId="78CA800A" w14:textId="77777777">
        <w:tc>
          <w:tcPr>
            <w:tcW w:w="1598" w:type="dxa"/>
          </w:tcPr>
          <w:p w:rsidRPr="006C1981" w:rsidR="004D03B3" w:rsidP="00372285" w:rsidRDefault="004D03B3" w14:paraId="78CA8006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- 01</w:t>
            </w:r>
          </w:p>
        </w:tc>
        <w:tc>
          <w:tcPr>
            <w:tcW w:w="4111" w:type="dxa"/>
          </w:tcPr>
          <w:p w:rsidRPr="00FB1C10" w:rsidR="004D03B3" w:rsidP="004D03B3" w:rsidRDefault="004D03B3" w14:paraId="78CA8007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bCs/>
                <w:sz w:val="18"/>
                <w:szCs w:val="18"/>
              </w:rPr>
            </w:pPr>
            <w:r>
              <w:rPr>
                <w:i w:val="0"/>
                <w:sz w:val="16"/>
                <w:szCs w:val="16"/>
              </w:rPr>
              <w:t>M</w:t>
            </w:r>
            <w:r w:rsidRPr="00F209E2">
              <w:rPr>
                <w:i w:val="0"/>
                <w:sz w:val="16"/>
                <w:szCs w:val="16"/>
              </w:rPr>
              <w:t>a świadomość potrzeby dokształcania się z zakresu ochrony własności intelektualnej z uwagi na zmieniające się regulacje prawne</w:t>
            </w:r>
            <w:r>
              <w:rPr>
                <w:i w:val="0"/>
                <w:sz w:val="16"/>
                <w:szCs w:val="16"/>
              </w:rPr>
              <w:t>.</w:t>
            </w:r>
            <w:r w:rsidRPr="00FB1C10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</w:tcPr>
          <w:p w:rsidR="004D03B3" w:rsidP="004D03B3" w:rsidRDefault="004D03B3" w14:paraId="78CA8008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</w:t>
            </w:r>
            <w:r w:rsidR="00F0366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="004D03B3" w:rsidP="001D1FBA" w:rsidRDefault="004D03B3" w14:paraId="78CA8009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4D03B3" w:rsidTr="00C570FE" w14:paraId="78CA800F" w14:textId="77777777">
        <w:tc>
          <w:tcPr>
            <w:tcW w:w="1598" w:type="dxa"/>
          </w:tcPr>
          <w:p w:rsidRPr="006C1981" w:rsidR="004D03B3" w:rsidP="00372285" w:rsidRDefault="004D03B3" w14:paraId="78CA800B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- 02</w:t>
            </w:r>
          </w:p>
        </w:tc>
        <w:tc>
          <w:tcPr>
            <w:tcW w:w="4111" w:type="dxa"/>
          </w:tcPr>
          <w:p w:rsidR="004D03B3" w:rsidP="004D03B3" w:rsidRDefault="004D03B3" w14:paraId="78CA800C" w14:textId="77777777">
            <w:pPr>
              <w:pStyle w:val="Nagwek2"/>
              <w:framePr w:hSpace="0" w:wrap="auto" w:hAnchor="text" w:vAnchor="margin" w:yAlign="inline"/>
              <w:spacing w:before="40" w:after="40"/>
              <w:jc w:val="both"/>
              <w:rPr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M</w:t>
            </w:r>
            <w:r w:rsidRPr="00F209E2">
              <w:rPr>
                <w:i w:val="0"/>
                <w:sz w:val="16"/>
                <w:szCs w:val="16"/>
              </w:rPr>
              <w:t>a świadomość znaczenia społecznej, etycznej i zawodowej odpowiedzialności za nieprzestrzeganie prawa z zakresu ochrony własności intelektualnej</w:t>
            </w:r>
            <w:r>
              <w:rPr>
                <w:i w:val="0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="004D03B3" w:rsidP="00F03669" w:rsidRDefault="004D03B3" w14:paraId="78CA800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</w:t>
            </w:r>
            <w:r w:rsidR="00F0366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="004D03B3" w:rsidP="00703F06" w:rsidRDefault="00703F06" w14:paraId="78CA800E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78CA8010" w14:textId="77777777">
      <w:pPr>
        <w:rPr>
          <w:vertAlign w:val="superscript"/>
        </w:rPr>
      </w:pPr>
    </w:p>
    <w:p w:rsidR="0093211F" w:rsidP="0093211F" w:rsidRDefault="0093211F" w14:paraId="78CA801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78CA801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78CA801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78CA801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78CA801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78CA8016" w14:textId="77777777"/>
    <w:p w:rsidR="006C766B" w:rsidP="000C4232" w:rsidRDefault="000C4232" w14:paraId="78CA8017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78CA8018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78CA8019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78CA801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1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1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78CA801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1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1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78CA802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78CA802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78CA802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78CA802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78CA802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78CA803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2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3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78CA803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3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78CA803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78CA803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CA803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CA803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78CA803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CA803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CA803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78CA803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CA803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CA803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78CA804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CA803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78CA803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78CA8041" w14:textId="77777777">
      <w:pPr>
        <w:rPr>
          <w:b/>
          <w:sz w:val="16"/>
          <w:szCs w:val="16"/>
        </w:rPr>
      </w:pPr>
    </w:p>
    <w:p w:rsidR="000C4232" w:rsidP="000C4232" w:rsidRDefault="000C4232" w14:paraId="78CA8042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78CA804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78CA804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78CA804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78CA804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78CA805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78CA805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78CA805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78CA805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78CA805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78CA806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5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78CA806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8CA806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78CA806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78CA806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78CA806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6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78CA807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78CA807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78CA807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78CA807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78CA807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78CA808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78CA808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78CA808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78CA808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78CA808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78CA809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8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78CA809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78CA809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78CA809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78CA809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78CA809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9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78CA80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78CA80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78CA80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78CA80A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8CA80A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8CA80B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78CA80B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78CA80B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78CA80B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78CA80B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78CA80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78CA80BE" w14:textId="77777777">
      <w:pPr>
        <w:rPr>
          <w:b/>
          <w:sz w:val="16"/>
          <w:szCs w:val="16"/>
        </w:rPr>
      </w:pPr>
    </w:p>
    <w:p w:rsidR="003B680D" w:rsidP="000C4232" w:rsidRDefault="000C4232" w14:paraId="78CA80BF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78CA80C0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78CA80C1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78CA80C2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78CA80C3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7"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E321E"/>
    <w:multiLevelType w:val="hybridMultilevel"/>
    <w:tmpl w:val="2B4C8206"/>
    <w:lvl w:ilvl="0">
      <w:start w:val="1"/>
      <w:numFmt w:val="decimal"/>
      <w:lvlText w:val="%1."/>
      <w:lvlJc w:val="left"/>
      <w:pPr>
        <w:ind w:left="720" w:hanging="360"/>
      </w:pPr>
      <w:rPr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0B19"/>
    <w:multiLevelType w:val="hybridMultilevel"/>
    <w:tmpl w:val="C696088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590716E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06346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</w:lvl>
  </w:abstractNum>
  <w:abstractNum w:abstractNumId="6" w15:restartNumberingAfterBreak="0">
    <w:nsid w:val="5CD80B46"/>
    <w:multiLevelType w:val="hybridMultilevel"/>
    <w:tmpl w:val="900A7A1C"/>
    <w:lvl w:ilvl="0" w:tplc="E5FC90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eastAsiaTheme="minorHAns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C26C02"/>
    <w:multiLevelType w:val="hybridMultilevel"/>
    <w:tmpl w:val="D410FD9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5CA3E15"/>
    <w:multiLevelType w:val="hybridMultilevel"/>
    <w:tmpl w:val="C0FE759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87C3989"/>
    <w:multiLevelType w:val="hybridMultilevel"/>
    <w:tmpl w:val="08028596"/>
    <w:lvl w:ilvl="0" w:tplc="2B7EEFB2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E50922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8B5955"/>
    <w:multiLevelType w:val="hybridMultilevel"/>
    <w:tmpl w:val="9E0493CC"/>
    <w:lvl w:ilvl="0" w:tplc="AD1C98D4">
      <w:start w:val="7"/>
      <w:numFmt w:val="decimalZero"/>
      <w:lvlText w:val="%1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>
    <w:abstractNumId w:val="0"/>
  </w:num>
  <w:num w:numId="2">
    <w:abstractNumId w:val="1"/>
  </w:num>
  <w:num w:numId="3">
    <w:abstractNumId w:val="8"/>
  </w:num>
  <w:num w:numId="4">
    <w:abstractNumId w:val="10"/>
  </w:num>
  <w:num w:numId="5">
    <w:abstractNumId w:val="4"/>
  </w:num>
  <w:num w:numId="6">
    <w:abstractNumId w:val="11"/>
  </w:num>
  <w:num w:numId="7">
    <w:abstractNumId w:val="5"/>
  </w:num>
  <w:num w:numId="8">
    <w:abstractNumId w:val="3"/>
  </w:num>
  <w:num w:numId="9">
    <w:abstractNumId w:val="7"/>
  </w:num>
  <w:num w:numId="10">
    <w:abstractNumId w:val="6"/>
  </w:num>
  <w:num w:numId="11">
    <w:abstractNumId w:val="12"/>
  </w:num>
  <w:num w:numId="12">
    <w:abstractNumId w:val="9"/>
  </w:num>
  <w:num w:numId="1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C2A97"/>
    <w:rsid w:val="000C4232"/>
    <w:rsid w:val="001D1FBA"/>
    <w:rsid w:val="00207BBF"/>
    <w:rsid w:val="002211A2"/>
    <w:rsid w:val="00227607"/>
    <w:rsid w:val="002851D7"/>
    <w:rsid w:val="002F3744"/>
    <w:rsid w:val="00341D25"/>
    <w:rsid w:val="00364AF6"/>
    <w:rsid w:val="00372285"/>
    <w:rsid w:val="003843B0"/>
    <w:rsid w:val="00386494"/>
    <w:rsid w:val="003B680D"/>
    <w:rsid w:val="004157EF"/>
    <w:rsid w:val="00472BCF"/>
    <w:rsid w:val="00490652"/>
    <w:rsid w:val="004B0441"/>
    <w:rsid w:val="004B3FBF"/>
    <w:rsid w:val="004D03B3"/>
    <w:rsid w:val="00531FEB"/>
    <w:rsid w:val="00591D9D"/>
    <w:rsid w:val="00592E02"/>
    <w:rsid w:val="00611754"/>
    <w:rsid w:val="00675FF5"/>
    <w:rsid w:val="006C766B"/>
    <w:rsid w:val="00703F06"/>
    <w:rsid w:val="0072568B"/>
    <w:rsid w:val="00751A95"/>
    <w:rsid w:val="00761CC5"/>
    <w:rsid w:val="007904E8"/>
    <w:rsid w:val="007D736E"/>
    <w:rsid w:val="007E42A6"/>
    <w:rsid w:val="008054FC"/>
    <w:rsid w:val="008712BA"/>
    <w:rsid w:val="00877BC9"/>
    <w:rsid w:val="008851D4"/>
    <w:rsid w:val="008B36FE"/>
    <w:rsid w:val="008C6A37"/>
    <w:rsid w:val="008F7E6F"/>
    <w:rsid w:val="0093211F"/>
    <w:rsid w:val="00941E68"/>
    <w:rsid w:val="00965A2D"/>
    <w:rsid w:val="00966E0B"/>
    <w:rsid w:val="009E1E8D"/>
    <w:rsid w:val="00A27CF2"/>
    <w:rsid w:val="00A43564"/>
    <w:rsid w:val="00A82C3B"/>
    <w:rsid w:val="00A84EC2"/>
    <w:rsid w:val="00AA66B2"/>
    <w:rsid w:val="00AC09F2"/>
    <w:rsid w:val="00AD05EA"/>
    <w:rsid w:val="00B2721F"/>
    <w:rsid w:val="00C20AE2"/>
    <w:rsid w:val="00C570FE"/>
    <w:rsid w:val="00CB6585"/>
    <w:rsid w:val="00CD0080"/>
    <w:rsid w:val="00CD0414"/>
    <w:rsid w:val="00CE6A18"/>
    <w:rsid w:val="00D459A5"/>
    <w:rsid w:val="00E10011"/>
    <w:rsid w:val="00E2336D"/>
    <w:rsid w:val="00ED11F9"/>
    <w:rsid w:val="00ED5215"/>
    <w:rsid w:val="00F03669"/>
    <w:rsid w:val="00F209E2"/>
    <w:rsid w:val="00FC574D"/>
    <w:rsid w:val="00FF32A7"/>
    <w:rsid w:val="6F3D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A7F71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611754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611754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10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11</revision>
  <lastPrinted>2019-03-08T11:27:00.0000000Z</lastPrinted>
  <dcterms:created xsi:type="dcterms:W3CDTF">2019-04-09T08:40:00.0000000Z</dcterms:created>
  <dcterms:modified xsi:type="dcterms:W3CDTF">2022-03-18T19:20:32.0304212Z</dcterms:modified>
</coreProperties>
</file>