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CB6CE49" w14:paraId="411D6FFE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172102" w14:paraId="1509541E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172102">
              <w:rPr>
                <w:sz w:val="20"/>
                <w:szCs w:val="20"/>
              </w:rPr>
              <w:t>Biosystemy produkcyjne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334500" w14:paraId="2598DEE6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xmlns:wp14="http://schemas.microsoft.com/office/word/2010/wordml" w:rsidR="00CD0414" w:rsidTr="1CB6CE49" w14:paraId="1A466B70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C22415" w14:paraId="480728D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sz w:val="20"/>
                <w:szCs w:val="20"/>
              </w:rPr>
              <w:t>P</w:t>
            </w:r>
            <w:bookmarkStart w:name="_GoBack" w:id="0"/>
            <w:bookmarkEnd w:id="0"/>
            <w:r w:rsidRPr="00C22415">
              <w:rPr>
                <w:sz w:val="20"/>
                <w:szCs w:val="20"/>
              </w:rPr>
              <w:t>roduction</w:t>
            </w:r>
            <w:proofErr w:type="spellEnd"/>
            <w:r w:rsidRPr="00C22415">
              <w:rPr>
                <w:sz w:val="20"/>
                <w:szCs w:val="20"/>
              </w:rPr>
              <w:t xml:space="preserve"> </w:t>
            </w:r>
            <w:proofErr w:type="spellStart"/>
            <w:r w:rsidRPr="00C22415">
              <w:rPr>
                <w:sz w:val="20"/>
                <w:szCs w:val="20"/>
              </w:rPr>
              <w:t>biosystems</w:t>
            </w:r>
            <w:proofErr w:type="spellEnd"/>
          </w:p>
        </w:tc>
      </w:tr>
      <w:tr xmlns:wp14="http://schemas.microsoft.com/office/word/2010/wordml" w:rsidR="00CD0414" w:rsidTr="1CB6CE49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C8389B" w:rsidRDefault="00C8389B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1CB6CE49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CB6CE49" w14:paraId="666C427E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334500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334500" w14:paraId="18F999B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xmlns:wp14="http://schemas.microsoft.com/office/word/2010/wordml" w:rsidR="00CD0414" w:rsidTr="1CB6CE49" w14:paraId="4A5A5C44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8389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334500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34500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334500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6ED0757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C8389B">
              <w:rPr>
                <w:bCs/>
                <w:sz w:val="16"/>
                <w:szCs w:val="16"/>
              </w:rPr>
              <w:t>1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C8389B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8389B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1CB6CE49" w14:paraId="06177F24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334500" w14:paraId="0BDB1C1D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34500">
              <w:rPr>
                <w:b/>
                <w:sz w:val="16"/>
                <w:szCs w:val="16"/>
              </w:rPr>
              <w:t>WIP-ZP-S2-01L-28-19</w:t>
            </w:r>
          </w:p>
        </w:tc>
      </w:tr>
      <w:tr xmlns:wp14="http://schemas.microsoft.com/office/word/2010/wordml" w:rsidRPr="00CD0414" w:rsidR="00ED11F9" w:rsidTr="1CB6CE49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1CB6CE49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1CB6CE49" w:rsidRDefault="00ED11F9" w14:paraId="0D0B940D" wp14:textId="04834019">
            <w:pPr>
              <w:pStyle w:val="Normalny"/>
              <w:spacing w:line="240" w:lineRule="auto"/>
              <w:rPr>
                <w:rFonts w:ascii="Arial Narrow" w:hAnsi="Arial Narrow" w:eastAsia="Arial Narrow" w:cs="Arial Narrow"/>
                <w:noProof w:val="0"/>
                <w:sz w:val="16"/>
                <w:szCs w:val="16"/>
                <w:lang w:val="pl-PL"/>
              </w:rPr>
            </w:pPr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pl-PL"/>
              </w:rPr>
              <w:t>dr hab. inż. Jan Kamiński</w:t>
            </w:r>
          </w:p>
        </w:tc>
      </w:tr>
      <w:tr xmlns:wp14="http://schemas.microsoft.com/office/word/2010/wordml" w:rsidR="00ED11F9" w:rsidTr="1CB6CE49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CB6CE49" w:rsidRDefault="00ED11F9" w14:paraId="0E27B00A" wp14:textId="201097F8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pl-PL"/>
              </w:rPr>
              <w:t>dr hab. inż. Jan Kamiński, dr hab. inż. Jarosław Chlebowski, dr inż. Magdalena Dąbrowska, dr hab. inż. Witold Zychowicz, dr hab. inż. Monika Aniszew</w:t>
            </w:r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pl-PL"/>
              </w:rPr>
              <w:t>sk</w:t>
            </w:r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16"/>
                <w:szCs w:val="16"/>
                <w:lang w:val="pl-PL"/>
              </w:rPr>
              <w:t>a</w:t>
            </w:r>
          </w:p>
        </w:tc>
      </w:tr>
      <w:tr xmlns:wp14="http://schemas.microsoft.com/office/word/2010/wordml" w:rsidR="00ED11F9" w:rsidTr="1CB6CE49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CB6CE49" w:rsidRDefault="00ED11F9" w14:paraId="60061E4C" wp14:textId="18658743">
            <w:pPr>
              <w:spacing w:line="240" w:lineRule="auto"/>
              <w:rPr>
                <w:b w:val="0"/>
                <w:bCs w:val="0"/>
                <w:sz w:val="16"/>
                <w:szCs w:val="16"/>
              </w:rPr>
            </w:pPr>
            <w:r w:rsidRPr="1CB6CE49" w:rsidR="1CB6CE49">
              <w:rPr>
                <w:b w:val="0"/>
                <w:bCs w:val="0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ED11F9" w:rsidTr="1CB6CE49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CB6CE49" w:rsidRDefault="00ED11F9" w14:paraId="44EAFD9C" wp14:textId="7F5E67F9">
            <w:pPr>
              <w:spacing w:line="240" w:lineRule="auto"/>
              <w:rPr>
                <w:b w:val="0"/>
                <w:bCs w:val="0"/>
                <w:sz w:val="16"/>
                <w:szCs w:val="16"/>
              </w:rPr>
            </w:pPr>
            <w:r w:rsidRPr="1CB6CE49" w:rsidR="1CB6CE49">
              <w:rPr>
                <w:b w:val="0"/>
                <w:bCs w:val="0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ED11F9" w:rsidTr="1CB6CE49" w14:paraId="5A8C416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C8389B" w:rsidR="00ED11F9" w:rsidP="1CB6CE49" w:rsidRDefault="00B76F17" w14:paraId="7EBBECF8" wp14:textId="07034928">
            <w:pPr>
              <w:pStyle w:val="Normalny"/>
              <w:spacing w:line="240" w:lineRule="auto"/>
              <w:jc w:val="both"/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</w:pPr>
            <w:r w:rsidRPr="1CB6CE49" w:rsidR="1CB6CE49">
              <w:rPr>
                <w:sz w:val="20"/>
                <w:szCs w:val="20"/>
              </w:rPr>
              <w:t xml:space="preserve">Wykłady: </w:t>
            </w:r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 xml:space="preserve">Etapy rozwoju rolnictwa. Procesy produkcyjne w rolnictwie. Istota, znaczenie, cele i zadania wytwarzania surowców pochodzenia rolniczego. Systemy gospodarowania rolniczego: konwencjonalny, ekologiczny, integrowany, zrównoważony, precyzyjny, 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bio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(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nano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 xml:space="preserve">)technologiczny, 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agro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(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mecha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)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troniczny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 xml:space="preserve">. Specyfika produkcji przyrodniczej. 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Agroekosystemy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 xml:space="preserve">, komponenty, struktura i dynamika.  Czynniki biotyczne i abiotyczne, ich wpływ na procesy życiowe roślin. Bioróżnorodność. Rola środowiska glebowego w produkcji przyrodniczej. Procesy glebotwórcze, morfologia gleb. Systemy uprawy gleby, płużne (konwencjonalne, uproszczone), 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bezpłużne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 xml:space="preserve"> (konserwujące, zredukowane, siew w 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mulcz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), uprawa zerowa (siew bezpośredni).</w:t>
            </w:r>
            <w:r w:rsidRPr="1CB6CE49" w:rsidR="1CB6CE49">
              <w:rPr>
                <w:sz w:val="20"/>
                <w:szCs w:val="20"/>
              </w:rPr>
              <w:t xml:space="preserve"> </w:t>
            </w:r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Chemizacja rolnictwa. Rodzaje nawozów i środków ochrony roślin, stosowanie, wpływ na plonowanie i środowisko.</w:t>
            </w:r>
            <w:r w:rsidRPr="1CB6CE49" w:rsidR="1CB6CE49">
              <w:rPr>
                <w:sz w:val="20"/>
                <w:szCs w:val="20"/>
              </w:rPr>
              <w:t xml:space="preserve"> </w:t>
            </w:r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 xml:space="preserve">Technologie zbioru zbóż i roślin </w:t>
            </w:r>
            <w:proofErr w:type="spellStart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niezbożowych</w:t>
            </w:r>
            <w:proofErr w:type="spellEnd"/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 xml:space="preserve"> w ujęciu systemowym. Systemy produkcji warzywniczej i sadowniczej. Wybrane aspekty chowu, hodowli i utrzymania zwierząt gospodarskich. Podstawy żywienia zwierząt. Dobrostan w chowie krów mlecznych oraz aspekty fizjologiczne w pozyskiwaniu mleka. Zagospodarowanie odchodów zwierzęcych w aspekcie ochrony środowiska. Sposoby konwersji biomasy na energię odnawialną i biopaliwa. Rola produkcji biogazu w systemie agroenergetycznym. Trwałe użytkowanie lasu, procesy hodowli i ochrony drzewostanów. Pozyskiwanie drewna, wpływ procesów produkcyjnych na stan środowiska przyrodniczego. Produkty drzewne, sposoby obróbki i przerobu surowców drzewnych.</w:t>
            </w:r>
          </w:p>
          <w:p w:rsidRPr="00C8389B" w:rsidR="00ED11F9" w:rsidP="1CB6CE49" w:rsidRDefault="00B76F17" w14:paraId="7436FDE5" wp14:textId="34633E66">
            <w:pPr>
              <w:pStyle w:val="Normalny"/>
              <w:spacing w:line="240" w:lineRule="auto"/>
              <w:jc w:val="both"/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</w:pPr>
            <w:r w:rsidRPr="1CB6CE49" w:rsidR="1CB6CE49">
              <w:rPr>
                <w:sz w:val="20"/>
                <w:szCs w:val="20"/>
              </w:rPr>
              <w:t xml:space="preserve">Ćwiczenia: </w:t>
            </w:r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Agregaty maszynowe rolnicze, źródła energetyczne, przenoszenie napędów na zespoły robocze, urządzenia przyłączeniowo-zaczepowe.</w:t>
            </w:r>
            <w:r w:rsidRPr="1CB6CE49" w:rsidR="1CB6CE49">
              <w:rPr>
                <w:sz w:val="20"/>
                <w:szCs w:val="20"/>
              </w:rPr>
              <w:t xml:space="preserve"> </w:t>
            </w:r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Badania i analiza wybranych właściwości fizycznych gleby. Charakterystyka i analiza sensoryczna nawozów mineralnych. Stosowanie, wymagania i badania jakościowe nawozów. Badania i analiza wybranych właściwości fizycznych nawozów mineralnych. Badania poprzecznego rozkładu cieczy w opryskiwaczach polowych. Wyznaczanie dawki cieczy roboczej. Techniki uprawy i pielęgnacji międzyrzędzi w produkcji warzywniczej i sadowniczej. Wykorzystanie systemu zarządzania stadem do analizy wydajności mlecznej i zdrowotności zwierząt. Wykorzystanie systemu zarządzania stadem do analizy wydajności mlecznej i zdrowotności zwierząt. Konwersja biomasy na energię odnawialną i biopaliwa – obliczenia. Produkcja biogazu, eksploatacja biogazowni rolniczych – obliczenia. Metody oceny wpływu maszyn na środowisko leśne. Dobór technologii i maszyn do realizacji zadań pozyskiwania drewna. Metody charakteryzowania i oceny parametrów drewna i produktów drzewnych.</w:t>
            </w:r>
          </w:p>
        </w:tc>
      </w:tr>
      <w:tr xmlns:wp14="http://schemas.microsoft.com/office/word/2010/wordml" w:rsidRPr="00E31A6B" w:rsidR="00ED11F9" w:rsidTr="1CB6CE49" w14:paraId="5784C6A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A848D0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</w:t>
            </w:r>
            <w:r w:rsidR="00420F04">
              <w:rPr>
                <w:sz w:val="16"/>
                <w:szCs w:val="16"/>
              </w:rPr>
              <w:t>30</w:t>
            </w:r>
            <w:r w:rsidRPr="00582090">
              <w:rPr>
                <w:sz w:val="16"/>
                <w:szCs w:val="16"/>
              </w:rPr>
              <w:t xml:space="preserve">......;  </w:t>
            </w:r>
          </w:p>
          <w:p w:rsidRPr="00582090" w:rsidR="00ED11F9" w:rsidP="00CD0414" w:rsidRDefault="00ED11F9" w14:paraId="55C73AA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 w:rsidR="00DC3FD9">
              <w:rPr>
                <w:sz w:val="16"/>
                <w:szCs w:val="16"/>
              </w:rPr>
              <w:t>15</w:t>
            </w:r>
            <w:r w:rsidRPr="00582090">
              <w:rPr>
                <w:sz w:val="16"/>
                <w:szCs w:val="16"/>
              </w:rPr>
              <w:t xml:space="preserve">......;  </w:t>
            </w:r>
          </w:p>
          <w:p w:rsidRPr="00BD2417" w:rsidR="00ED11F9" w:rsidP="00CD0414" w:rsidRDefault="00ED11F9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xmlns:wp14="http://schemas.microsoft.com/office/word/2010/wordml" w:rsidRPr="00E31A6B" w:rsidR="00ED11F9" w:rsidTr="1CB6CE49" w14:paraId="257D40B2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CB6CE49" w:rsidRDefault="00DC3FD9" w14:paraId="0C68505D" wp14:textId="4CFB85F4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CB6CE49" w:rsidR="1CB6CE49">
              <w:rPr>
                <w:sz w:val="16"/>
                <w:szCs w:val="16"/>
              </w:rPr>
              <w:t xml:space="preserve">Wykład: </w:t>
            </w:r>
            <w:r w:rsidRPr="1CB6CE49" w:rsidR="1CB6CE49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zajęcia audytoryjne, dyskusja.</w:t>
            </w:r>
            <w:r w:rsidRPr="1CB6CE49" w:rsidR="1CB6CE49">
              <w:rPr>
                <w:sz w:val="16"/>
                <w:szCs w:val="16"/>
              </w:rPr>
              <w:t xml:space="preserve"> Ćwiczenia: studium przypadku, analizy, oceny, </w:t>
            </w:r>
            <w:r w:rsidRPr="1CB6CE49" w:rsidR="1CB6CE49">
              <w:rPr>
                <w:sz w:val="16"/>
                <w:szCs w:val="16"/>
              </w:rPr>
              <w:t>obliczenia, dyskusja</w:t>
            </w:r>
            <w:r w:rsidRPr="1CB6CE49" w:rsidR="1CB6CE49">
              <w:rPr>
                <w:sz w:val="16"/>
                <w:szCs w:val="16"/>
              </w:rPr>
              <w:t>, konsultacje</w:t>
            </w:r>
          </w:p>
        </w:tc>
      </w:tr>
      <w:tr xmlns:wp14="http://schemas.microsoft.com/office/word/2010/wordml" w:rsidRPr="00E31A6B" w:rsidR="00ED11F9" w:rsidTr="1CB6CE49" w14:paraId="757EEE73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1CB6CE49" w:rsidRDefault="00DC3FD9" w14:paraId="57BAB9A3" wp14:textId="4C519A20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4"/>
                <w:szCs w:val="24"/>
                <w:lang w:val="pl-PL"/>
              </w:rPr>
            </w:pPr>
            <w:r w:rsidRPr="1CB6CE49" w:rsidR="1CB6CE49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Podstawy wiedzy o materiałach biologicznych, znajomość przyrodniczych podstaw produkcji, technologii produkcji rolniczej i leśnej,</w:t>
            </w:r>
          </w:p>
          <w:p w:rsidR="00ED11F9" w:rsidP="00CD0414" w:rsidRDefault="00ED11F9" w14:paraId="4B94D5A5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Pr="00582090" w:rsidR="00ED11F9" w:rsidP="00CD0414" w:rsidRDefault="00ED11F9" w14:paraId="3DEEC66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1CB6CE49" w14:paraId="228DB261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582090" w:rsidR="00ED11F9" w:rsidP="00CD0414" w:rsidRDefault="003F6C2A" w14:paraId="21480407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2030E1">
              <w:rPr>
                <w:sz w:val="20"/>
                <w:szCs w:val="20"/>
              </w:rPr>
              <w:t>01 ma wiedzę obejmującą kluczowe zagadnienia charakteryzujące procesy produkcyjne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P="00CD0414" w:rsidRDefault="00ED11F9" w14:paraId="26B1EC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</w:t>
            </w:r>
            <w:r>
              <w:rPr>
                <w:sz w:val="16"/>
                <w:szCs w:val="16"/>
              </w:rPr>
              <w:t>…………………..</w:t>
            </w:r>
          </w:p>
          <w:p w:rsidR="00ED11F9" w:rsidP="00CD0414" w:rsidRDefault="00ED11F9" w14:paraId="79A551C6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……………………..</w:t>
            </w:r>
          </w:p>
          <w:p w:rsidRPr="00582090" w:rsidR="00ED11F9" w:rsidP="00CD0414" w:rsidRDefault="00ED11F9" w14:paraId="3656B9AB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CD0414" w:rsidRDefault="002030E1" w14:paraId="7EC13B6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2030E1">
              <w:rPr>
                <w:sz w:val="20"/>
                <w:szCs w:val="20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ED11F9" w:rsidTr="1CB6CE49" w14:paraId="0581644F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DC3FD9" w14:paraId="7D0271DD" wp14:textId="2EC32A15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CB6CE49" w:rsidR="1CB6CE49">
              <w:rPr>
                <w:sz w:val="16"/>
                <w:szCs w:val="16"/>
              </w:rPr>
              <w:t>Egzamin końcowy pisemny z wykładów, kolokwium pisemne z ćwiczeń</w:t>
            </w:r>
          </w:p>
        </w:tc>
      </w:tr>
      <w:tr xmlns:wp14="http://schemas.microsoft.com/office/word/2010/wordml" w:rsidR="00ED11F9" w:rsidTr="1CB6CE49" w14:paraId="7885E290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DC3FD9" w14:paraId="7D187627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Pisemna praca egzaminacyjna i pisemne kolokwium</w:t>
            </w:r>
          </w:p>
        </w:tc>
      </w:tr>
      <w:tr xmlns:wp14="http://schemas.microsoft.com/office/word/2010/wordml" w:rsidR="00ED11F9" w:rsidTr="1CB6CE49" w14:paraId="23DAB9CC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="00ED11F9" w:rsidP="00CD0414" w:rsidRDefault="00DC3FD9" w14:paraId="7342D8F2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Egzamin – 70%</w:t>
            </w:r>
          </w:p>
          <w:p w:rsidRPr="009E71F1" w:rsidR="00DC3FD9" w:rsidP="00CD0414" w:rsidRDefault="00DC3FD9" w14:paraId="1517B931" wp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Kolokwium – 30%</w:t>
            </w:r>
          </w:p>
        </w:tc>
      </w:tr>
      <w:tr xmlns:wp14="http://schemas.microsoft.com/office/word/2010/wordml" w:rsidR="00ED11F9" w:rsidTr="1CB6CE49" w14:paraId="5CA05171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B57619" w:rsidRDefault="00B57619" w14:paraId="7F855478" wp14:textId="377E38C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CB6CE49" w:rsidR="1CB6CE49">
              <w:rPr>
                <w:sz w:val="16"/>
                <w:szCs w:val="16"/>
              </w:rPr>
              <w:t xml:space="preserve">Sale dydaktyczne,  </w:t>
            </w:r>
          </w:p>
        </w:tc>
      </w:tr>
      <w:tr xmlns:wp14="http://schemas.microsoft.com/office/word/2010/wordml" w:rsidR="00ED11F9" w:rsidTr="1CB6CE49" w14:paraId="0D6B8C3E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1CB6CE49" w:rsidR="1CB6CE49">
              <w:rPr>
                <w:sz w:val="16"/>
                <w:szCs w:val="16"/>
              </w:rPr>
              <w:t>Literat</w:t>
            </w:r>
            <w:r w:rsidRPr="1CB6CE49" w:rsidR="1CB6CE49">
              <w:rPr>
                <w:sz w:val="16"/>
                <w:szCs w:val="16"/>
              </w:rPr>
              <w:t>ura podstawowa i uzupełniająca:</w:t>
            </w:r>
          </w:p>
          <w:p w:rsidR="1CB6CE49" w:rsidP="1CB6CE49" w:rsidRDefault="1CB6CE49" w14:paraId="4002CFC2" w14:textId="5DD872D8">
            <w:pPr>
              <w:pStyle w:val="Normalny"/>
              <w:spacing w:before="0" w:beforeAutospacing="off" w:after="0" w:afterAutospacing="off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1. Grzebisz W. praca </w:t>
            </w:r>
            <w:proofErr w:type="spellStart"/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zb.</w:t>
            </w:r>
            <w:proofErr w:type="spellEnd"/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pod red.2015. Produkcja zwierzęca. Produkcja roślinna. </w:t>
            </w:r>
            <w:proofErr w:type="spellStart"/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Cz.I</w:t>
            </w:r>
            <w:proofErr w:type="spellEnd"/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- VI. Wydawnictwo </w:t>
            </w:r>
            <w:proofErr w:type="spellStart"/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Hortpress</w:t>
            </w:r>
            <w:proofErr w:type="spellEnd"/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, Warszawa </w:t>
            </w:r>
          </w:p>
          <w:p w:rsidR="1CB6CE49" w:rsidP="1CB6CE49" w:rsidRDefault="1CB6CE49" w14:paraId="55D3DE44" w14:textId="71C1CBBE">
            <w:pPr>
              <w:pStyle w:val="Normalny"/>
              <w:spacing w:before="0" w:beforeAutospacing="off" w:after="0" w:afterAutospacing="off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</w:pPr>
            <w:r w:rsidRPr="1CB6CE49" w:rsidR="1CB6CE49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2. Hołownicki R., Kuboń M. pod red. 2013. Współczesna inżynieria rolnicza – osiągnięcia i nowe wyzwania, Tom I, II, III. Komitet Techniki Rolniczej PAN. Polskie Towarzystwo Inżynierii Rolniczej, Kraków.</w:t>
            </w:r>
          </w:p>
          <w:p w:rsidRPr="00B57619" w:rsidR="00B57619" w:rsidP="00CD0414" w:rsidRDefault="00420F04" w14:paraId="2B1FC74B" wp14:textId="31063D4D">
            <w:pPr>
              <w:spacing w:line="240" w:lineRule="auto"/>
              <w:rPr>
                <w:sz w:val="20"/>
                <w:szCs w:val="20"/>
              </w:rPr>
            </w:pPr>
            <w:r w:rsidRPr="1CB6CE49" w:rsidR="1CB6CE49">
              <w:rPr>
                <w:sz w:val="20"/>
                <w:szCs w:val="20"/>
              </w:rPr>
              <w:t>3.Mercik S. (red.). 2004. Chemia rolna. Podstawy teoretyczne i praktyczne. Wyd. SGGW Warszawa (wybrane rozdziały).</w:t>
            </w:r>
          </w:p>
          <w:p w:rsidRPr="00B57619" w:rsidR="00B57619" w:rsidP="00CD0414" w:rsidRDefault="00420F04" w14:paraId="251A502A" wp14:textId="64050FCE">
            <w:pPr>
              <w:spacing w:line="240" w:lineRule="auto"/>
              <w:rPr>
                <w:sz w:val="20"/>
                <w:szCs w:val="20"/>
              </w:rPr>
            </w:pPr>
            <w:r w:rsidRPr="1CB6CE49" w:rsidR="1CB6CE49">
              <w:rPr>
                <w:sz w:val="20"/>
                <w:szCs w:val="20"/>
              </w:rPr>
              <w:t>4.Suwara I. 2008. Podstawy produkcji roślinnej. Warszawa</w:t>
            </w:r>
          </w:p>
          <w:p w:rsidRPr="00B57619" w:rsidR="00B57619" w:rsidP="00CD0414" w:rsidRDefault="00420F04" w14:paraId="58D7E738" wp14:textId="790F012F">
            <w:pPr>
              <w:spacing w:line="240" w:lineRule="auto"/>
              <w:rPr>
                <w:sz w:val="20"/>
                <w:szCs w:val="20"/>
              </w:rPr>
            </w:pPr>
            <w:r w:rsidRPr="1CB6CE49" w:rsidR="1CB6CE49">
              <w:rPr>
                <w:sz w:val="20"/>
                <w:szCs w:val="20"/>
              </w:rPr>
              <w:t>5.Kopcewicz J., Lewak S. 2002. Podstawy fizjologii roślin. Wyd. II. PWN Warszawa</w:t>
            </w:r>
          </w:p>
          <w:p w:rsidRPr="00B57619" w:rsidR="00B57619" w:rsidP="00CD0414" w:rsidRDefault="00420F04" w14:paraId="68F726C6" wp14:textId="535B0EC3">
            <w:pPr>
              <w:spacing w:line="240" w:lineRule="auto"/>
              <w:rPr>
                <w:sz w:val="20"/>
                <w:szCs w:val="20"/>
              </w:rPr>
            </w:pPr>
            <w:r w:rsidRPr="1CB6CE49" w:rsidR="1CB6CE49">
              <w:rPr>
                <w:sz w:val="20"/>
                <w:szCs w:val="20"/>
              </w:rPr>
              <w:t>6.Świętochowski B.: Ogólna uprawa roli i roślin (wybrane rozdziały).</w:t>
            </w:r>
          </w:p>
          <w:p w:rsidRPr="00582090" w:rsidR="00ED11F9" w:rsidP="1CB6CE49" w:rsidRDefault="00420F04" w14:paraId="195616DE" wp14:textId="19C67246">
            <w:pPr>
              <w:spacing w:line="240" w:lineRule="auto"/>
              <w:rPr>
                <w:sz w:val="16"/>
                <w:szCs w:val="16"/>
              </w:rPr>
            </w:pPr>
            <w:r w:rsidRPr="1CB6CE49" w:rsidR="1CB6CE49">
              <w:rPr>
                <w:sz w:val="20"/>
                <w:szCs w:val="20"/>
              </w:rPr>
              <w:t>7.Hryncewicz Z.: Uprawa roślin rolniczych (wybrane rozdziały).</w:t>
            </w:r>
            <w:r w:rsidRPr="1CB6CE49" w:rsidR="1CB6CE49"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420F04" w14:paraId="70FDE283" wp14:textId="57886799">
            <w:pPr>
              <w:spacing w:line="240" w:lineRule="auto"/>
            </w:pPr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Literatura uzupełniająca:</w:t>
            </w:r>
          </w:p>
          <w:p w:rsidRPr="00582090" w:rsidR="00ED11F9" w:rsidP="1CB6CE49" w:rsidRDefault="00420F04" w14:paraId="554CE80B" wp14:textId="71F8A77E">
            <w:pPr>
              <w:pStyle w:val="Normalny"/>
              <w:spacing w:line="240" w:lineRule="auto"/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</w:pPr>
            <w:r w:rsidRPr="1CB6CE49" w:rsidR="1CB6CE49">
              <w:rPr>
                <w:rFonts w:ascii="Arial Narrow" w:hAnsi="Arial Narrow" w:eastAsia="Arial Narrow" w:cs="Arial Narrow"/>
                <w:noProof w:val="0"/>
                <w:sz w:val="20"/>
                <w:szCs w:val="20"/>
                <w:lang w:val="pl-PL"/>
              </w:rPr>
              <w:t>Ekielski A., Wesołowski K. 2019. Systemy agrotroniczne. Wyd. Polska Izba Gospodarcza Maszyn i Urządzeń Rolniczych, Toruń.</w:t>
            </w:r>
          </w:p>
        </w:tc>
      </w:tr>
      <w:tr xmlns:wp14="http://schemas.microsoft.com/office/word/2010/wordml" w:rsidR="00ED11F9" w:rsidTr="1CB6CE49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45FB081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049F31C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53128261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62486C05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4101652C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6394453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C3FD9" w14:paraId="0245AE1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1C42D658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420F04" w14:paraId="34F333B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4B99056E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1299C43A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35A3D797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030E1" w:rsidR="0093211F" w:rsidP="006478A0" w:rsidRDefault="003F6C2A" w14:paraId="05CA0128" wp14:textId="77777777">
            <w:pPr>
              <w:rPr>
                <w:sz w:val="20"/>
                <w:szCs w:val="20"/>
              </w:rPr>
            </w:pPr>
            <w:r w:rsidRPr="002030E1">
              <w:rPr>
                <w:sz w:val="20"/>
                <w:szCs w:val="20"/>
              </w:rPr>
              <w:t>ma wiedzę obejmującą kluczowe zagadnienia charakteryzujące procesy produkcyjne</w:t>
            </w:r>
          </w:p>
        </w:tc>
        <w:tc>
          <w:tcPr>
            <w:tcW w:w="3001" w:type="dxa"/>
          </w:tcPr>
          <w:p w:rsidRPr="00FB1C10" w:rsidR="0093211F" w:rsidP="006478A0" w:rsidRDefault="003F6C2A" w14:paraId="46AD0D2F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KW_02</w:t>
            </w:r>
          </w:p>
        </w:tc>
        <w:tc>
          <w:tcPr>
            <w:tcW w:w="1381" w:type="dxa"/>
          </w:tcPr>
          <w:p w:rsidRPr="00FB1C10" w:rsidR="0093211F" w:rsidP="006478A0" w:rsidRDefault="003F6C2A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FB1C10" w:rsidR="0093211F" w:rsidTr="0093211F" w14:paraId="6DEDA370" wp14:textId="77777777">
        <w:tc>
          <w:tcPr>
            <w:tcW w:w="1547" w:type="dxa"/>
          </w:tcPr>
          <w:p w:rsidRPr="00BD2417" w:rsidR="0093211F" w:rsidP="006478A0" w:rsidRDefault="0093211F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2030E1" w:rsidR="0093211F" w:rsidP="006478A0" w:rsidRDefault="0093211F" w14:paraId="4DDBEF00" wp14:textId="77777777">
            <w:pPr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461D7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0FB78278" wp14:textId="77777777">
        <w:tc>
          <w:tcPr>
            <w:tcW w:w="1547" w:type="dxa"/>
          </w:tcPr>
          <w:p w:rsidRPr="00BD2417" w:rsidR="0093211F" w:rsidP="006478A0" w:rsidRDefault="0093211F" w14:paraId="1FC3994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2030E1" w:rsidR="0093211F" w:rsidP="006478A0" w:rsidRDefault="0093211F" w14:paraId="0562CB0E" wp14:textId="77777777">
            <w:pPr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34CE0A4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2EBF3C5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2E10539F" wp14:textId="77777777">
        <w:tc>
          <w:tcPr>
            <w:tcW w:w="1547" w:type="dxa"/>
          </w:tcPr>
          <w:p w:rsidRPr="00BD2417" w:rsidR="0093211F" w:rsidP="006478A0" w:rsidRDefault="0093211F" w14:paraId="38773282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030E1" w:rsidR="0093211F" w:rsidP="006478A0" w:rsidRDefault="0093211F" w14:paraId="6D98A12B" wp14:textId="77777777">
            <w:pPr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5997CC1D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91A88F5" wp14:textId="77777777">
        <w:tc>
          <w:tcPr>
            <w:tcW w:w="1547" w:type="dxa"/>
          </w:tcPr>
          <w:p w:rsidRPr="00BD2417" w:rsidR="0093211F" w:rsidP="006478A0" w:rsidRDefault="0093211F" w14:paraId="1675F5EB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030E1" w:rsidR="0093211F" w:rsidP="006478A0" w:rsidRDefault="0093211F" w14:paraId="110FFD37" wp14:textId="77777777">
            <w:pPr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3FE9F23F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F72F646" wp14:textId="77777777">
        <w:tc>
          <w:tcPr>
            <w:tcW w:w="1547" w:type="dxa"/>
          </w:tcPr>
          <w:p w:rsidRPr="00BD2417" w:rsidR="0093211F" w:rsidP="006478A0" w:rsidRDefault="0093211F" w14:paraId="08CE6F91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2030E1" w:rsidR="0093211F" w:rsidP="006478A0" w:rsidRDefault="0093211F" w14:paraId="61CDCEAD" wp14:textId="77777777">
            <w:pPr>
              <w:rPr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23DE523C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1DE10748" wp14:textId="77777777">
        <w:tc>
          <w:tcPr>
            <w:tcW w:w="1547" w:type="dxa"/>
          </w:tcPr>
          <w:p w:rsidRPr="00BD2417" w:rsidR="0093211F" w:rsidP="006478A0" w:rsidRDefault="0093211F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2030E1" w:rsidR="0093211F" w:rsidP="006478A0" w:rsidRDefault="002030E1" w14:paraId="1636A3BC" wp14:textId="77777777">
            <w:pPr>
              <w:rPr>
                <w:sz w:val="20"/>
                <w:szCs w:val="20"/>
              </w:rPr>
            </w:pPr>
            <w:r w:rsidRPr="002030E1">
              <w:rPr>
                <w:sz w:val="20"/>
                <w:szCs w:val="20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FB1C10" w:rsidR="0093211F" w:rsidP="006478A0" w:rsidRDefault="002030E1" w14:paraId="56489A7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KK_01</w:t>
            </w:r>
          </w:p>
        </w:tc>
        <w:tc>
          <w:tcPr>
            <w:tcW w:w="1381" w:type="dxa"/>
          </w:tcPr>
          <w:p w:rsidRPr="00FB1C10" w:rsidR="0093211F" w:rsidP="006478A0" w:rsidRDefault="00DC3FD9" w14:paraId="649841BE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50C75A79" wp14:textId="77777777">
        <w:tc>
          <w:tcPr>
            <w:tcW w:w="1547" w:type="dxa"/>
          </w:tcPr>
          <w:p w:rsidRPr="00BD2417" w:rsidR="0093211F" w:rsidP="006478A0" w:rsidRDefault="0093211F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52E5622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07547A01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5043CB0F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0745931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537F28F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43554F" w:rsidP="002C0CA5" w:rsidRDefault="0043554F" w14:paraId="6DFB9E20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43554F" w:rsidP="002C0CA5" w:rsidRDefault="0043554F" w14:paraId="70DF9E5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43554F" w:rsidP="002C0CA5" w:rsidRDefault="0043554F" w14:paraId="44E871BC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43554F" w:rsidP="002C0CA5" w:rsidRDefault="0043554F" w14:paraId="144A5D23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2">
    <w:abstractNumId w:val="1"/>
  </w: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834BC"/>
    <w:rsid w:val="000C4232"/>
    <w:rsid w:val="00172102"/>
    <w:rsid w:val="002030E1"/>
    <w:rsid w:val="00207BBF"/>
    <w:rsid w:val="00246D72"/>
    <w:rsid w:val="002C0CA5"/>
    <w:rsid w:val="00334500"/>
    <w:rsid w:val="00341D25"/>
    <w:rsid w:val="0036131B"/>
    <w:rsid w:val="003B680D"/>
    <w:rsid w:val="003F6C2A"/>
    <w:rsid w:val="00420F04"/>
    <w:rsid w:val="0043554F"/>
    <w:rsid w:val="004F5168"/>
    <w:rsid w:val="006674DC"/>
    <w:rsid w:val="006C766B"/>
    <w:rsid w:val="0072568B"/>
    <w:rsid w:val="00735F91"/>
    <w:rsid w:val="007D736E"/>
    <w:rsid w:val="00860FAB"/>
    <w:rsid w:val="008C5679"/>
    <w:rsid w:val="008F7E6F"/>
    <w:rsid w:val="00925376"/>
    <w:rsid w:val="00930F7D"/>
    <w:rsid w:val="0093211F"/>
    <w:rsid w:val="00965A2D"/>
    <w:rsid w:val="00966E0B"/>
    <w:rsid w:val="009B21A4"/>
    <w:rsid w:val="009E71F1"/>
    <w:rsid w:val="00A43564"/>
    <w:rsid w:val="00B2721F"/>
    <w:rsid w:val="00B57619"/>
    <w:rsid w:val="00B76F17"/>
    <w:rsid w:val="00C22415"/>
    <w:rsid w:val="00C8389B"/>
    <w:rsid w:val="00CD0414"/>
    <w:rsid w:val="00DC3FD9"/>
    <w:rsid w:val="00ED11F9"/>
    <w:rsid w:val="00EE4F54"/>
    <w:rsid w:val="00F17173"/>
    <w:rsid w:val="00FB2DB7"/>
    <w:rsid w:val="1CB6C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92F99"/>
  <w15:docId w15:val="{A39E7008-1486-4A02-86AE-48D7F1628B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C3FD9"/>
    <w:pPr>
      <w:spacing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DC3FD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C3FD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2019-03-18T08:34:00.0000000Z</lastPrinted>
  <dcterms:created xsi:type="dcterms:W3CDTF">2019-05-13T12:35:00.0000000Z</dcterms:created>
  <dcterms:modified xsi:type="dcterms:W3CDTF">2022-03-09T09:41:12.5027042Z</dcterms:modified>
</coreProperties>
</file>