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1F5E446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89B9950" w14:paraId="11F5E44B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1F5E447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DA4654" w14:paraId="11F5E448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o materiałach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1F5E44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CA3A76" w14:paraId="11F5E44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589B9950" w14:paraId="11F5E44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1F5E44C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490649" w14:paraId="11F5E44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90649">
              <w:rPr>
                <w:bCs/>
                <w:sz w:val="16"/>
                <w:szCs w:val="16"/>
              </w:rPr>
              <w:t>Materials Science</w:t>
            </w:r>
          </w:p>
        </w:tc>
      </w:tr>
      <w:tr w:rsidR="00CD0414" w:rsidTr="589B9950" w14:paraId="11F5E45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1F5E44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11F5E450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89B9950" w14:paraId="11F5E454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1F5E45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1F5E45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89B9950" w14:paraId="11F5E45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1F5E45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11F5E45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1F5E457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CA3A76" w14:paraId="11F5E45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89B9950" w14:paraId="11F5E464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1F5E45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11F5E45B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1F5E45C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1F5E45D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41BAD" w14:paraId="11F5E45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11F5E45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A3A76" w14:paraId="11F5E46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1F5E461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1F5E46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CA3A7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CA3A76" w14:paraId="11F5E46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589B9950" w14:paraId="11F5E46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F5E46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F5E46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F5E46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F5E468" w14:textId="0EC3A0F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89B9950" w:rsidR="589B9950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F5E46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B07D1B" w:rsidRDefault="000C4232" w14:paraId="11F5E46A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CA3A76">
              <w:rPr>
                <w:b/>
                <w:sz w:val="16"/>
                <w:szCs w:val="16"/>
              </w:rPr>
              <w:t>1Z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CA3A76">
              <w:rPr>
                <w:b/>
                <w:sz w:val="16"/>
                <w:szCs w:val="16"/>
              </w:rPr>
              <w:t>0</w:t>
            </w:r>
            <w:r w:rsidR="00B07D1B">
              <w:rPr>
                <w:b/>
                <w:sz w:val="16"/>
                <w:szCs w:val="16"/>
              </w:rPr>
              <w:t>6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89B9950" w14:paraId="11F5E46D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1F5E46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89B9950" w14:paraId="11F5E47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1F5E46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11F5E46F" w14:textId="0FE2CEC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589B9950" w:rsidR="589B9950">
              <w:rPr>
                <w:b w:val="1"/>
                <w:bCs w:val="1"/>
                <w:sz w:val="16"/>
                <w:szCs w:val="16"/>
              </w:rPr>
              <w:t>Jacek Słoma</w:t>
            </w:r>
          </w:p>
        </w:tc>
      </w:tr>
      <w:tr w:rsidR="00ED11F9" w:rsidTr="589B9950" w14:paraId="11F5E47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1F5E47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1F5E472" w14:textId="62499ED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89B9950" w:rsidR="589B9950">
              <w:rPr>
                <w:b w:val="1"/>
                <w:bCs w:val="1"/>
                <w:sz w:val="16"/>
                <w:szCs w:val="16"/>
              </w:rPr>
              <w:t>Jacek Słoma, Jerzy Michalski, Jakub Gawron, Katarzyna Botwińska</w:t>
            </w:r>
          </w:p>
        </w:tc>
      </w:tr>
      <w:tr w:rsidR="00ED11F9" w:rsidTr="589B9950" w14:paraId="11F5E47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1F5E47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1F5E475" w14:textId="61C344A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89B9950" w:rsidR="589B9950">
              <w:rPr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w:rsidR="00ED11F9" w:rsidTr="589B9950" w14:paraId="11F5E47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1F5E47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1F5E478" w14:textId="3D1BA70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89B9950" w:rsidR="589B995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589B9950" w14:paraId="11F5E47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11F5E47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490649" w14:paraId="11F5E47B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Celem przedmiotu jest uzyskanie podstawowej wiedzy z zakresu inżynierii materiałowej tj.: metody pozyskiwania materiałów, badania struktury i właściwości materiałów, kształtowanie struktury i właściwości oraz projektowanie materiałów, dobór materiałów, przetwarzania i wykorzystania materiałów inżynierskich w energetyce odnawialnej.</w:t>
            </w:r>
          </w:p>
          <w:p w:rsidRPr="00490649" w:rsidR="00490649" w:rsidP="00490649" w:rsidRDefault="00490649" w14:paraId="11F5E47C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Wykłady: struktura materii; fazy i równowaga termodynamiczna faz; badania materiałów; ekspertyza materiałowa; właściwości plastyczne i rekrystalizacja; struktura i właściwości stali, żeliw, stopów aluminium, stopów miedzi i stopów specjalnych; obróbka cieplna stopów metali; materiały inteligentne; nanomateriały; materiały spiekane; szkło i ceramika; sztuczne i naturalne materiały polimerowe; kompozyty; materiały naturalne; materiały stosowane w energetyce odnawialnej.</w:t>
            </w:r>
          </w:p>
          <w:p w:rsidRPr="00582090" w:rsidR="00490649" w:rsidP="00490649" w:rsidRDefault="00490649" w14:paraId="11F5E47D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Ćwiczenia: struktura materii; układy równowagi fazowej; układ równowagi Fe-Fe3C; struktura i właściwości stali; struktura i właściwości żeliw; wybrane metody badań materiałów; obróbki cieplne stali i żeliw; struktura i właściwości stopów aluminium; struktura i właściwości stopów miedzi; plastyczność i rekrystalizacja; materiały polimerowe; materiały ceramiczne; materiały naturalne; metody komputerowe w doborze materiałów; materiały stosowane w energetyce odnawialnej.</w:t>
            </w:r>
          </w:p>
        </w:tc>
      </w:tr>
      <w:tr w:rsidRPr="00E31A6B" w:rsidR="00ED11F9" w:rsidTr="589B9950" w14:paraId="11F5E483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1F5E47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E3705" w14:paraId="11F5E480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wykłady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proofErr w:type="gramEnd"/>
            <w:r w:rsidRPr="00582090" w:rsidR="00ED11F9">
              <w:rPr>
                <w:sz w:val="16"/>
                <w:szCs w:val="16"/>
              </w:rPr>
              <w:t xml:space="preserve"> godzin </w:t>
            </w:r>
            <w:r w:rsidR="00490649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582090" w:rsidR="00ED11F9" w:rsidP="00CD0414" w:rsidRDefault="00490649" w14:paraId="11F5E481" w14:textId="37D1FFE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589B9950" w:rsidR="589B9950">
              <w:rPr>
                <w:sz w:val="16"/>
                <w:szCs w:val="16"/>
              </w:rPr>
              <w:t xml:space="preserve">ćwiczenia </w:t>
            </w:r>
            <w:proofErr w:type="gramStart"/>
            <w:r w:rsidRPr="589B9950" w:rsidR="589B9950">
              <w:rPr>
                <w:sz w:val="16"/>
                <w:szCs w:val="16"/>
              </w:rPr>
              <w:t>laboratoryjne;  liczba</w:t>
            </w:r>
            <w:proofErr w:type="gramEnd"/>
            <w:r w:rsidRPr="589B9950" w:rsidR="589B9950">
              <w:rPr>
                <w:sz w:val="16"/>
                <w:szCs w:val="16"/>
              </w:rPr>
              <w:t xml:space="preserve"> godzin 25;  </w:t>
            </w:r>
          </w:p>
          <w:p w:rsidRPr="00BD2417" w:rsidR="00ED11F9" w:rsidP="00CD0414" w:rsidRDefault="00CA3A76" w14:paraId="11F5E482" w14:textId="5F6375D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589B9950" w:rsidR="589B9950">
              <w:rPr>
                <w:sz w:val="16"/>
                <w:szCs w:val="16"/>
              </w:rPr>
              <w:t>ćwiczenia audytoryjne (w tym kolokwia</w:t>
            </w:r>
            <w:proofErr w:type="gramStart"/>
            <w:r w:rsidRPr="589B9950" w:rsidR="589B9950">
              <w:rPr>
                <w:sz w:val="16"/>
                <w:szCs w:val="16"/>
              </w:rPr>
              <w:t>)</w:t>
            </w:r>
            <w:r w:rsidRPr="589B9950" w:rsidR="589B9950">
              <w:rPr>
                <w:sz w:val="16"/>
                <w:szCs w:val="16"/>
              </w:rPr>
              <w:t>;  l</w:t>
            </w:r>
            <w:r w:rsidRPr="589B9950" w:rsidR="589B9950">
              <w:rPr>
                <w:sz w:val="16"/>
                <w:szCs w:val="16"/>
              </w:rPr>
              <w:t>iczba</w:t>
            </w:r>
            <w:proofErr w:type="gramEnd"/>
            <w:r w:rsidRPr="589B9950" w:rsidR="589B9950">
              <w:rPr>
                <w:sz w:val="16"/>
                <w:szCs w:val="16"/>
              </w:rPr>
              <w:t xml:space="preserve"> godzin 5;  </w:t>
            </w:r>
          </w:p>
        </w:tc>
      </w:tr>
      <w:tr w:rsidRPr="00E31A6B" w:rsidR="00ED11F9" w:rsidTr="589B9950" w14:paraId="11F5E486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11F5E4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490649" w14:paraId="11F5E48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Wykład, rozwiązywanie problemów, doświadczenie/eksperyment, pokaz, konsultacje.</w:t>
            </w:r>
          </w:p>
        </w:tc>
      </w:tr>
      <w:tr w:rsidRPr="00E31A6B" w:rsidR="00ED11F9" w:rsidTr="589B9950" w14:paraId="11F5E48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11F5E48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1F5E48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CE3705" w14:paraId="11F5E489" w14:textId="684D2DF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89B9950" w:rsidR="589B9950">
              <w:rPr>
                <w:sz w:val="16"/>
                <w:szCs w:val="16"/>
              </w:rPr>
              <w:t>Wiedza z chemii i matematyki na poziomie P4.</w:t>
            </w:r>
          </w:p>
          <w:p w:rsidRPr="00490649" w:rsidR="00490649" w:rsidP="00490649" w:rsidRDefault="00490649" w14:paraId="11F5E48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 xml:space="preserve">Chemia: układ okresowy pierwiastków; symbole i nazwy pierwiastków chemicznych; rodzaje wiązań chemicznych; kryteria podziału na metale, niemetale, półmetale, gazy szlachetne; pojęcia: izotopia, alotropia, izomeria; przemiany fazowe; powinowactwo chemiczne, roztwory i dyfuzja; energia aktywacji; szereg elektrochemiczny metali; ogniwa galwaniczne i elektrochemia; polimery i reakcje polimeryzacji. </w:t>
            </w:r>
          </w:p>
          <w:p w:rsidRPr="00582090" w:rsidR="00490649" w:rsidP="00490649" w:rsidRDefault="00490649" w14:paraId="11F5E48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Matematyka: obliczenia procentowe; symetria translacyjna w przestrzeni; niekartezjańskie układy współrzędnych (wskaźniki Millera i Millera-</w:t>
            </w:r>
            <w:proofErr w:type="spellStart"/>
            <w:r w:rsidRPr="00490649">
              <w:rPr>
                <w:sz w:val="16"/>
                <w:szCs w:val="16"/>
              </w:rPr>
              <w:t>Bravais’go</w:t>
            </w:r>
            <w:proofErr w:type="spellEnd"/>
            <w:r w:rsidRPr="00490649">
              <w:rPr>
                <w:sz w:val="16"/>
                <w:szCs w:val="16"/>
              </w:rPr>
              <w:t>);</w:t>
            </w:r>
          </w:p>
        </w:tc>
      </w:tr>
      <w:tr w:rsidR="00ED11F9" w:rsidTr="589B9950" w14:paraId="11F5E49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1F5E48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11F5E48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662C52" w:rsidP="00125282" w:rsidRDefault="00125282" w14:paraId="11F5E48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25282">
              <w:rPr>
                <w:sz w:val="16"/>
                <w:szCs w:val="16"/>
              </w:rPr>
              <w:t>0</w:t>
            </w:r>
            <w:r w:rsidR="00662C52">
              <w:rPr>
                <w:sz w:val="16"/>
                <w:szCs w:val="16"/>
              </w:rPr>
              <w:t>1</w:t>
            </w:r>
            <w:r w:rsidRPr="00125282">
              <w:rPr>
                <w:sz w:val="16"/>
                <w:szCs w:val="16"/>
              </w:rPr>
              <w:t xml:space="preserve"> –</w:t>
            </w:r>
            <w:r w:rsidR="00662C52">
              <w:rPr>
                <w:sz w:val="16"/>
                <w:szCs w:val="16"/>
              </w:rPr>
              <w:t xml:space="preserve"> </w:t>
            </w:r>
            <w:r w:rsidRPr="00125282">
              <w:rPr>
                <w:sz w:val="16"/>
                <w:szCs w:val="16"/>
              </w:rPr>
              <w:t xml:space="preserve">definiuje podstawowe grupy materiałów inżynierskich, </w:t>
            </w:r>
          </w:p>
          <w:p w:rsidR="00125282" w:rsidP="00125282" w:rsidRDefault="00125282" w14:paraId="11F5E49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25282">
              <w:rPr>
                <w:sz w:val="16"/>
                <w:szCs w:val="16"/>
              </w:rPr>
              <w:t>0</w:t>
            </w:r>
            <w:r w:rsidR="00662C52">
              <w:rPr>
                <w:sz w:val="16"/>
                <w:szCs w:val="16"/>
              </w:rPr>
              <w:t>2</w:t>
            </w:r>
            <w:r w:rsidRPr="00125282">
              <w:rPr>
                <w:sz w:val="16"/>
                <w:szCs w:val="16"/>
              </w:rPr>
              <w:t>–</w:t>
            </w:r>
            <w:r w:rsidR="00662C52">
              <w:rPr>
                <w:sz w:val="16"/>
                <w:szCs w:val="16"/>
              </w:rPr>
              <w:t xml:space="preserve"> zna </w:t>
            </w:r>
            <w:r w:rsidRPr="00125282">
              <w:rPr>
                <w:sz w:val="16"/>
                <w:szCs w:val="16"/>
              </w:rPr>
              <w:t>główne grupy stali, żeliw, stopów aluminium, stopów miedzi, stopów specjalnych, podstawowe grupy polimerów, materiałów spiekanych, szkła i ceramiki oraz kompozytów,</w:t>
            </w:r>
          </w:p>
          <w:p w:rsidRPr="00125282" w:rsidR="00125282" w:rsidP="00341736" w:rsidRDefault="00125282" w14:paraId="11F5E49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25282">
              <w:rPr>
                <w:sz w:val="16"/>
                <w:szCs w:val="16"/>
              </w:rPr>
              <w:t>0</w:t>
            </w:r>
            <w:r w:rsidR="00662C52">
              <w:rPr>
                <w:sz w:val="16"/>
                <w:szCs w:val="16"/>
              </w:rPr>
              <w:t>3</w:t>
            </w:r>
            <w:r w:rsidRPr="00125282">
              <w:rPr>
                <w:sz w:val="16"/>
                <w:szCs w:val="16"/>
              </w:rPr>
              <w:t xml:space="preserve"> –</w:t>
            </w:r>
            <w:r w:rsidR="00662C52">
              <w:rPr>
                <w:sz w:val="16"/>
                <w:szCs w:val="16"/>
              </w:rPr>
              <w:t>zna</w:t>
            </w:r>
            <w:r w:rsidRPr="00125282">
              <w:rPr>
                <w:sz w:val="16"/>
                <w:szCs w:val="16"/>
              </w:rPr>
              <w:t xml:space="preserve"> główne materiały stosowane w </w:t>
            </w:r>
            <w:r w:rsidR="00341736">
              <w:rPr>
                <w:sz w:val="16"/>
                <w:szCs w:val="16"/>
              </w:rPr>
              <w:t xml:space="preserve">urządzeniach </w:t>
            </w:r>
            <w:r w:rsidRPr="00125282">
              <w:rPr>
                <w:sz w:val="16"/>
                <w:szCs w:val="16"/>
              </w:rPr>
              <w:t>energety</w:t>
            </w:r>
            <w:r w:rsidR="00341736">
              <w:rPr>
                <w:sz w:val="16"/>
                <w:szCs w:val="16"/>
              </w:rPr>
              <w:t>ki</w:t>
            </w:r>
            <w:r w:rsidRPr="00125282">
              <w:rPr>
                <w:sz w:val="16"/>
                <w:szCs w:val="16"/>
              </w:rPr>
              <w:t xml:space="preserve"> odnawialnej,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11F5E49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662C52" w:rsidP="00CD0414" w:rsidRDefault="00662C52" w14:paraId="11F5E49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25282">
              <w:rPr>
                <w:sz w:val="16"/>
                <w:szCs w:val="16"/>
              </w:rPr>
              <w:t>01 –</w:t>
            </w:r>
            <w:r>
              <w:rPr>
                <w:sz w:val="16"/>
                <w:szCs w:val="16"/>
              </w:rPr>
              <w:t xml:space="preserve"> umie </w:t>
            </w:r>
            <w:r w:rsidRPr="00125282">
              <w:rPr>
                <w:sz w:val="16"/>
                <w:szCs w:val="16"/>
              </w:rPr>
              <w:t>wyjaśni</w:t>
            </w:r>
            <w:r>
              <w:rPr>
                <w:sz w:val="16"/>
                <w:szCs w:val="16"/>
              </w:rPr>
              <w:t>ć</w:t>
            </w:r>
            <w:r w:rsidRPr="00125282">
              <w:rPr>
                <w:sz w:val="16"/>
                <w:szCs w:val="16"/>
              </w:rPr>
              <w:t xml:space="preserve"> aspekty budowy i uporządkowania materii oraz zachodzących w niej przemian </w:t>
            </w:r>
          </w:p>
          <w:p w:rsidR="00125282" w:rsidP="00CD0414" w:rsidRDefault="00125282" w14:paraId="11F5E49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25282">
              <w:rPr>
                <w:sz w:val="16"/>
                <w:szCs w:val="16"/>
              </w:rPr>
              <w:t>02 –</w:t>
            </w:r>
            <w:r w:rsidR="004531CC">
              <w:rPr>
                <w:sz w:val="16"/>
                <w:szCs w:val="16"/>
              </w:rPr>
              <w:t xml:space="preserve"> </w:t>
            </w:r>
            <w:r w:rsidR="00662C52">
              <w:rPr>
                <w:sz w:val="16"/>
                <w:szCs w:val="16"/>
              </w:rPr>
              <w:t xml:space="preserve">potrafi </w:t>
            </w:r>
            <w:r w:rsidRPr="00125282">
              <w:rPr>
                <w:sz w:val="16"/>
                <w:szCs w:val="16"/>
              </w:rPr>
              <w:t>określ</w:t>
            </w:r>
            <w:r w:rsidR="00662C52">
              <w:rPr>
                <w:sz w:val="16"/>
                <w:szCs w:val="16"/>
              </w:rPr>
              <w:t xml:space="preserve">ić </w:t>
            </w:r>
            <w:r w:rsidRPr="00125282">
              <w:rPr>
                <w:sz w:val="16"/>
                <w:szCs w:val="16"/>
              </w:rPr>
              <w:t xml:space="preserve">strukturę i właściwości </w:t>
            </w:r>
            <w:r w:rsidRPr="00125282" w:rsidR="00662C52">
              <w:rPr>
                <w:sz w:val="16"/>
                <w:szCs w:val="16"/>
              </w:rPr>
              <w:t xml:space="preserve">podstawowe grupy materiałów inżynierskich </w:t>
            </w:r>
            <w:r w:rsidRPr="00125282">
              <w:rPr>
                <w:sz w:val="16"/>
                <w:szCs w:val="16"/>
              </w:rPr>
              <w:t>oraz wymieni</w:t>
            </w:r>
            <w:r w:rsidR="00662C52">
              <w:rPr>
                <w:sz w:val="16"/>
                <w:szCs w:val="16"/>
              </w:rPr>
              <w:t>ć</w:t>
            </w:r>
            <w:r w:rsidRPr="00125282">
              <w:rPr>
                <w:sz w:val="16"/>
                <w:szCs w:val="16"/>
              </w:rPr>
              <w:t xml:space="preserve"> ich zastosowania,</w:t>
            </w:r>
          </w:p>
          <w:p w:rsidRPr="00582090" w:rsidR="00ED11F9" w:rsidP="00662C52" w:rsidRDefault="00ED11F9" w14:paraId="11F5E49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11F5E49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11F5E49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11F5E49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589B9950" w14:paraId="11F5E49C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1F5E49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490649" w14:paraId="11F5E49B" w14:textId="002C765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89B9950" w:rsidR="589B9950">
              <w:rPr>
                <w:sz w:val="16"/>
                <w:szCs w:val="16"/>
              </w:rPr>
              <w:t>egzamin pisemny – 01, 02, 03, 04; egzamin praktyczny – 01, 02, 03; kolokwia na zajęciach ćwiczeniowych – 01, 02, 03, 04; ocena wystąpień w trakcie zajęć – 01, 02, 03, 04, 05;</w:t>
            </w:r>
          </w:p>
        </w:tc>
      </w:tr>
      <w:tr w:rsidR="00ED11F9" w:rsidTr="589B9950" w14:paraId="11F5E49F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1F5E49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490649" w14:paraId="11F5E49E" w14:textId="7CD71E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89B9950" w:rsidR="589B9950">
              <w:rPr>
                <w:sz w:val="16"/>
                <w:szCs w:val="16"/>
              </w:rPr>
              <w:t>pisemna praca egzaminacyjna, protokół egzaminu praktycznego, protokoły kolokwiów on-line, karta obecności i ocen studentów,</w:t>
            </w:r>
          </w:p>
        </w:tc>
      </w:tr>
      <w:tr w:rsidR="00ED11F9" w:rsidTr="589B9950" w14:paraId="11F5E4A4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11F5E4A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11F5E4A1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90649" w:rsidR="00490649" w:rsidP="00490649" w:rsidRDefault="00490649" w14:paraId="11F5E4A2" w14:textId="3B44D0CF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89B9950" w:rsidR="589B9950">
              <w:rPr>
                <w:b w:val="1"/>
                <w:bCs w:val="1"/>
                <w:sz w:val="16"/>
                <w:szCs w:val="16"/>
              </w:rPr>
              <w:t xml:space="preserve">egzamin pisemny – 26,7%, egzamin praktyczny – 10%, kolokwia on-line – 50%, </w:t>
            </w:r>
          </w:p>
          <w:p w:rsidRPr="00582090" w:rsidR="00ED11F9" w:rsidP="00490649" w:rsidRDefault="00490649" w14:paraId="11F5E4A3" w14:textId="3EE5C260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89B9950" w:rsidR="589B9950">
              <w:rPr>
                <w:b w:val="1"/>
                <w:bCs w:val="1"/>
                <w:sz w:val="16"/>
                <w:szCs w:val="16"/>
              </w:rPr>
              <w:t>ocena wystąpień w trakcie zajęć – 13,3%,</w:t>
            </w:r>
          </w:p>
        </w:tc>
      </w:tr>
      <w:tr w:rsidR="00ED11F9" w:rsidTr="589B9950" w14:paraId="11F5E4A7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1F5E4A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490649" w14:paraId="11F5E4A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490649">
              <w:rPr>
                <w:sz w:val="16"/>
                <w:szCs w:val="16"/>
              </w:rPr>
              <w:t>ala wykładowa, sala laboratoryjna.</w:t>
            </w:r>
          </w:p>
        </w:tc>
      </w:tr>
      <w:tr w:rsidR="00ED11F9" w:rsidTr="589B9950" w14:paraId="11F5E4B1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11F5E4A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490649" w:rsidR="00490649" w:rsidP="00490649" w:rsidRDefault="00490649" w14:paraId="11F5E4A9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1.Dobrzański A. L., Metaloznawstwo z podstawami nauki o materiałach, wydanie 3 zmienione i rozszerzone, WN-T, Warszawa 1996 (i wydania późniejsze),</w:t>
            </w:r>
          </w:p>
          <w:p w:rsidRPr="00490649" w:rsidR="00490649" w:rsidP="00490649" w:rsidRDefault="00490649" w14:paraId="11F5E4AA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 xml:space="preserve">2.Ciszewski A., Radomski T., </w:t>
            </w:r>
            <w:proofErr w:type="spellStart"/>
            <w:r w:rsidRPr="00490649">
              <w:rPr>
                <w:sz w:val="16"/>
                <w:szCs w:val="16"/>
              </w:rPr>
              <w:t>Szummer</w:t>
            </w:r>
            <w:proofErr w:type="spellEnd"/>
            <w:r w:rsidRPr="00490649">
              <w:rPr>
                <w:sz w:val="16"/>
                <w:szCs w:val="16"/>
              </w:rPr>
              <w:t xml:space="preserve"> A., Materiałoznawstwo, wydanie 5 poprawione, OWPW, Warszawa 1992 (i wydania późniejsze),</w:t>
            </w:r>
          </w:p>
          <w:p w:rsidRPr="00490649" w:rsidR="00490649" w:rsidP="00490649" w:rsidRDefault="00490649" w14:paraId="11F5E4AB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lastRenderedPageBreak/>
              <w:t>3.Przybyłowicz K., Metaloznawstwo, wydanie 5 poprawione i uzupełnione, WN-T, Warszawa 1996,</w:t>
            </w:r>
          </w:p>
          <w:p w:rsidRPr="00490649" w:rsidR="00490649" w:rsidP="00490649" w:rsidRDefault="00490649" w14:paraId="11F5E4AC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4.Prowans S., Metaloznawstwo, wydanie 1, PWN, Warszawa 1988,</w:t>
            </w:r>
          </w:p>
          <w:p w:rsidRPr="00490649" w:rsidR="00490649" w:rsidP="00490649" w:rsidRDefault="00490649" w14:paraId="11F5E4AD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5.Ashby M. F., Jones D. R. H., Materiały inżynierskie Tom 1 Właściwości i zastosowania, wydanie 1, WN-T, Warszawa 1995,</w:t>
            </w:r>
          </w:p>
          <w:p w:rsidRPr="00490649" w:rsidR="00490649" w:rsidP="00490649" w:rsidRDefault="00490649" w14:paraId="11F5E4AE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6.Ashby M. F., Jones D. R. H., Materiały inżynierskie Tom 2 Kształtowanie struktury i właściwości, dobór materiałów, wydanie 1, WN-T, Warszawa 1996,</w:t>
            </w:r>
          </w:p>
          <w:p w:rsidRPr="00490649" w:rsidR="00490649" w:rsidP="00490649" w:rsidRDefault="00490649" w14:paraId="11F5E4AF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7.Dobrzański A. L., Materiały inżynierskie i projektowanie materiałowe: podstawy nauki o materiałach i metaloznawstwo, wydanie 2 zmienione i uzupełnione, WN-T, Warszawa 2006,</w:t>
            </w:r>
          </w:p>
          <w:p w:rsidRPr="00582090" w:rsidR="00ED11F9" w:rsidP="00490649" w:rsidRDefault="00490649" w14:paraId="11F5E4B0" w14:textId="77777777">
            <w:pPr>
              <w:spacing w:line="240" w:lineRule="auto"/>
              <w:rPr>
                <w:sz w:val="16"/>
                <w:szCs w:val="16"/>
              </w:rPr>
            </w:pPr>
            <w:r w:rsidRPr="00490649">
              <w:rPr>
                <w:sz w:val="16"/>
                <w:szCs w:val="16"/>
              </w:rPr>
              <w:t>8.</w:t>
            </w:r>
            <w:r>
              <w:rPr>
                <w:sz w:val="16"/>
                <w:szCs w:val="16"/>
              </w:rPr>
              <w:t xml:space="preserve"> W</w:t>
            </w:r>
            <w:r w:rsidRPr="00490649">
              <w:rPr>
                <w:sz w:val="16"/>
                <w:szCs w:val="16"/>
              </w:rPr>
              <w:t>skazane materiały internetowe.</w:t>
            </w:r>
          </w:p>
        </w:tc>
      </w:tr>
      <w:tr w:rsidR="00ED11F9" w:rsidTr="589B9950" w14:paraId="11F5E4B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11F5E4B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490649" w:rsidR="00CE3705" w:rsidP="00CD0414" w:rsidRDefault="00490649" w14:paraId="11F5E4B3" w14:textId="67CA9299">
            <w:pPr>
              <w:spacing w:line="240" w:lineRule="auto"/>
              <w:rPr>
                <w:sz w:val="16"/>
                <w:szCs w:val="16"/>
              </w:rPr>
            </w:pPr>
            <w:r w:rsidRPr="589B9950" w:rsidR="589B9950">
              <w:rPr>
                <w:sz w:val="16"/>
                <w:szCs w:val="16"/>
              </w:rPr>
              <w:t>Punktacja: suma punktów 150 w tym: - egzamin pisemny 40 pkt., - egzamin praktyczny 15 pkt., - kolokwia na zajęciach ćwiczeniowych 75 pkt., - ocena wystąpień i prezentacji w trakcie zajęć – 20 pkt.</w:t>
            </w:r>
          </w:p>
        </w:tc>
      </w:tr>
    </w:tbl>
    <w:p w:rsidR="00ED11F9" w:rsidP="00ED11F9" w:rsidRDefault="00ED11F9" w14:paraId="11F5E4B5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11F5E4B6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1F5E4B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1F5E4B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90649" w14:paraId="11F5E4B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11F5E4B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1F5E4B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341736" w:rsidRDefault="00341736" w14:paraId="11F5E4BB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CA3A76">
              <w:rPr>
                <w:b/>
                <w:bCs/>
                <w:sz w:val="18"/>
                <w:szCs w:val="18"/>
              </w:rPr>
              <w:t>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1F5E4BD" w14:textId="77777777"/>
    <w:p w:rsidRPr="00387646" w:rsidR="00ED11F9" w:rsidP="00ED11F9" w:rsidRDefault="00ED11F9" w14:paraId="11F5E4B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11F5E4BF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11F5E4C4" w14:textId="77777777">
        <w:tc>
          <w:tcPr>
            <w:tcW w:w="1547" w:type="dxa"/>
          </w:tcPr>
          <w:p w:rsidRPr="00FB1C10" w:rsidR="0093211F" w:rsidP="006478A0" w:rsidRDefault="0093211F" w14:paraId="11F5E4C0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11F5E4C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11F5E4C2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11F5E4C3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125282" w:rsidTr="0093211F" w14:paraId="11F5E4C9" w14:textId="77777777">
        <w:tc>
          <w:tcPr>
            <w:tcW w:w="1547" w:type="dxa"/>
          </w:tcPr>
          <w:p w:rsidRPr="00BD2417" w:rsidR="00125282" w:rsidP="00125282" w:rsidRDefault="00125282" w14:paraId="11F5E4C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4531CC" w:rsidR="00125282" w:rsidP="004531CC" w:rsidRDefault="00125282" w14:paraId="11F5E4C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31CC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4531CC" w:rsidR="00341736">
              <w:rPr>
                <w:rFonts w:ascii="Arial" w:hAnsi="Arial" w:cs="Arial"/>
                <w:sz w:val="16"/>
                <w:szCs w:val="16"/>
              </w:rPr>
              <w:t xml:space="preserve">definiuje podstawowe grupy materiałów inżynierskich </w:t>
            </w:r>
          </w:p>
        </w:tc>
        <w:tc>
          <w:tcPr>
            <w:tcW w:w="3001" w:type="dxa"/>
          </w:tcPr>
          <w:p w:rsidRPr="00FB1C10" w:rsidR="00125282" w:rsidP="004531CC" w:rsidRDefault="00125282" w14:paraId="11F5E4C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K_W02</w:t>
            </w:r>
          </w:p>
        </w:tc>
        <w:tc>
          <w:tcPr>
            <w:tcW w:w="1381" w:type="dxa"/>
          </w:tcPr>
          <w:p w:rsidRPr="00FB1C10" w:rsidR="00125282" w:rsidP="004531CC" w:rsidRDefault="004531CC" w14:paraId="11F5E4C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125282" w:rsidTr="0093211F" w14:paraId="11F5E4D0" w14:textId="77777777">
        <w:tc>
          <w:tcPr>
            <w:tcW w:w="1547" w:type="dxa"/>
          </w:tcPr>
          <w:p w:rsidR="00125282" w:rsidP="00125282" w:rsidRDefault="00125282" w14:paraId="11F5E4C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  <w:p w:rsidRPr="00BD2417" w:rsidR="00125282" w:rsidP="00125282" w:rsidRDefault="00125282" w14:paraId="11F5E4CB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531CC" w:rsidR="00125282" w:rsidP="004531CC" w:rsidRDefault="00125282" w14:paraId="11F5E4CC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531CC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4531CC" w:rsidR="00341736">
              <w:rPr>
                <w:rFonts w:ascii="Arial" w:hAnsi="Arial" w:cs="Arial"/>
                <w:sz w:val="16"/>
                <w:szCs w:val="16"/>
              </w:rPr>
              <w:t>zna główne grupy stali, żeliw, stopów aluminium, stopów miedzi, stopów specjalnych, podstawowe grupy polimerów, materiałów spiekanych, szkła i ceramiki oraz kompozytów</w:t>
            </w:r>
            <w:r w:rsidR="004531C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="00125282" w:rsidP="00125282" w:rsidRDefault="00125282" w14:paraId="11F5E4C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4531CC">
              <w:rPr>
                <w:bCs/>
                <w:sz w:val="18"/>
                <w:szCs w:val="18"/>
              </w:rPr>
              <w:t>2</w:t>
            </w:r>
          </w:p>
          <w:p w:rsidRPr="00FB1C10" w:rsidR="00125282" w:rsidP="00125282" w:rsidRDefault="00125282" w14:paraId="11F5E4CE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125282" w:rsidP="004531CC" w:rsidRDefault="004531CC" w14:paraId="11F5E4C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125282" w:rsidTr="0093211F" w14:paraId="11F5E4D5" w14:textId="77777777">
        <w:tc>
          <w:tcPr>
            <w:tcW w:w="1547" w:type="dxa"/>
          </w:tcPr>
          <w:p w:rsidRPr="00BD2417" w:rsidR="00125282" w:rsidP="00125282" w:rsidRDefault="00125282" w14:paraId="11F5E4D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531CC" w:rsidR="00125282" w:rsidP="004531CC" w:rsidRDefault="00125282" w14:paraId="11F5E4D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31CC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4531CC" w:rsidR="004531CC">
              <w:rPr>
                <w:rFonts w:ascii="Arial" w:hAnsi="Arial" w:cs="Arial"/>
                <w:sz w:val="16"/>
                <w:szCs w:val="16"/>
              </w:rPr>
              <w:t>zna główne materiały stosowane w urządzeniach energetyki odnawialnej</w:t>
            </w:r>
            <w:r w:rsidR="004531CC">
              <w:rPr>
                <w:rFonts w:ascii="Arial" w:hAnsi="Arial" w:cs="Arial"/>
                <w:sz w:val="16"/>
                <w:szCs w:val="16"/>
              </w:rPr>
              <w:t>.</w:t>
            </w:r>
            <w:r w:rsidRPr="004531CC" w:rsidR="00453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Pr="00FB1C10" w:rsidR="00125282" w:rsidP="004531CC" w:rsidRDefault="00125282" w14:paraId="11F5E4D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4531C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381" w:type="dxa"/>
          </w:tcPr>
          <w:p w:rsidRPr="00FB1C10" w:rsidR="00125282" w:rsidP="004531CC" w:rsidRDefault="004531CC" w14:paraId="11F5E4D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125282" w:rsidTr="0093211F" w14:paraId="11F5E4DA" w14:textId="77777777">
        <w:tc>
          <w:tcPr>
            <w:tcW w:w="1547" w:type="dxa"/>
          </w:tcPr>
          <w:p w:rsidRPr="00BD2417" w:rsidR="00125282" w:rsidP="004531CC" w:rsidRDefault="004531CC" w14:paraId="11F5E4D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531CC" w:rsidR="00125282" w:rsidP="004531CC" w:rsidRDefault="00125282" w14:paraId="11F5E4D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31CC">
              <w:rPr>
                <w:rFonts w:ascii="Arial" w:hAnsi="Arial" w:cs="Arial"/>
                <w:sz w:val="16"/>
                <w:szCs w:val="16"/>
              </w:rPr>
              <w:t>0</w:t>
            </w:r>
            <w:r w:rsidRPr="004531CC" w:rsidR="004531CC">
              <w:rPr>
                <w:rFonts w:ascii="Arial" w:hAnsi="Arial" w:cs="Arial"/>
                <w:sz w:val="16"/>
                <w:szCs w:val="16"/>
              </w:rPr>
              <w:t>1</w:t>
            </w:r>
            <w:r w:rsidRPr="00453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4531CC" w:rsidR="004531CC">
              <w:rPr>
                <w:rFonts w:ascii="Arial" w:hAnsi="Arial" w:cs="Arial"/>
                <w:sz w:val="16"/>
                <w:szCs w:val="16"/>
              </w:rPr>
              <w:t xml:space="preserve">umie wyjaśnić aspekty budowy i uporządkowania materii oraz zachodzących w niej przemian </w:t>
            </w:r>
          </w:p>
        </w:tc>
        <w:tc>
          <w:tcPr>
            <w:tcW w:w="3001" w:type="dxa"/>
          </w:tcPr>
          <w:p w:rsidRPr="00FB1C10" w:rsidR="00125282" w:rsidP="004531CC" w:rsidRDefault="00125282" w14:paraId="11F5E4D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</w:t>
            </w:r>
            <w:r w:rsidR="004531CC">
              <w:rPr>
                <w:bCs/>
                <w:sz w:val="18"/>
                <w:szCs w:val="18"/>
              </w:rPr>
              <w:t>U</w:t>
            </w:r>
            <w:r>
              <w:rPr>
                <w:bCs/>
                <w:sz w:val="18"/>
                <w:szCs w:val="18"/>
              </w:rPr>
              <w:t>02</w:t>
            </w:r>
            <w:r w:rsidR="004531CC">
              <w:rPr>
                <w:bCs/>
                <w:sz w:val="18"/>
                <w:szCs w:val="18"/>
              </w:rPr>
              <w:t>, K_U07</w:t>
            </w:r>
          </w:p>
        </w:tc>
        <w:tc>
          <w:tcPr>
            <w:tcW w:w="1381" w:type="dxa"/>
          </w:tcPr>
          <w:p w:rsidRPr="00FB1C10" w:rsidR="00125282" w:rsidP="00125282" w:rsidRDefault="004531CC" w14:paraId="11F5E4D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11F5E4DF" w14:textId="77777777">
        <w:tc>
          <w:tcPr>
            <w:tcW w:w="1547" w:type="dxa"/>
          </w:tcPr>
          <w:p w:rsidRPr="00BD2417" w:rsidR="0093211F" w:rsidP="006478A0" w:rsidRDefault="0093211F" w14:paraId="11F5E4D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531CC" w:rsidR="0093211F" w:rsidP="004531CC" w:rsidRDefault="00125282" w14:paraId="11F5E4D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31CC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Pr="004531CC" w:rsidR="004531CC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4531CC">
              <w:rPr>
                <w:rFonts w:ascii="Arial" w:hAnsi="Arial" w:cs="Arial"/>
                <w:bCs/>
                <w:sz w:val="16"/>
                <w:szCs w:val="16"/>
              </w:rPr>
              <w:t xml:space="preserve"> – </w:t>
            </w:r>
            <w:r w:rsidRPr="004531CC" w:rsidR="004531CC">
              <w:rPr>
                <w:rFonts w:ascii="Arial" w:hAnsi="Arial" w:cs="Arial"/>
                <w:sz w:val="16"/>
                <w:szCs w:val="16"/>
              </w:rPr>
              <w:t>potrafi określić strukturę i właściwości podstawowe grupy materiałów inżynierskich oraz wymienić ich zastosowania.</w:t>
            </w:r>
          </w:p>
        </w:tc>
        <w:tc>
          <w:tcPr>
            <w:tcW w:w="3001" w:type="dxa"/>
          </w:tcPr>
          <w:p w:rsidRPr="00FB1C10" w:rsidR="0093211F" w:rsidP="004531CC" w:rsidRDefault="004531CC" w14:paraId="11F5E4D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K_U02, </w:t>
            </w:r>
            <w:r w:rsidR="00125282">
              <w:rPr>
                <w:bCs/>
                <w:sz w:val="18"/>
                <w:szCs w:val="18"/>
              </w:rPr>
              <w:t>K_U0</w:t>
            </w: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381" w:type="dxa"/>
          </w:tcPr>
          <w:p w:rsidRPr="00FB1C10" w:rsidR="0093211F" w:rsidP="004531CC" w:rsidRDefault="004531CC" w14:paraId="11F5E4D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589B9950" w:rsidRDefault="0093211F" w14:paraId="11F5E4E0" w14:textId="1F311340">
      <w:pPr>
        <w:pStyle w:val="Default"/>
        <w:spacing w:line="360" w:lineRule="auto"/>
        <w:ind w:left="1" w:hanging="1"/>
        <w:jc w:val="both"/>
        <w:rPr>
          <w:rFonts w:ascii="Calibri" w:hAnsi="Calibri" w:cs="Times New Roman" w:asciiTheme="minorAscii" w:hAnsiTheme="minorAscii"/>
          <w:color w:val="auto"/>
          <w:sz w:val="20"/>
          <w:szCs w:val="20"/>
        </w:rPr>
      </w:pPr>
      <w:r w:rsidRPr="589B9950" w:rsidR="589B9950">
        <w:rPr>
          <w:rFonts w:ascii="Calibri" w:hAnsi="Calibri" w:cs="Times New Roman" w:asciiTheme="minorAscii" w:hAnsiTheme="minorAscii"/>
          <w:color w:val="auto"/>
          <w:sz w:val="20"/>
          <w:szCs w:val="20"/>
        </w:rPr>
        <w:t>*)</w:t>
      </w:r>
    </w:p>
    <w:p w:rsidRPr="0093211F" w:rsidR="0093211F" w:rsidP="0093211F" w:rsidRDefault="0093211F" w14:paraId="11F5E4E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1F5E4E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1F5E4E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65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7932"/>
    <w:rsid w:val="000834BC"/>
    <w:rsid w:val="000C4232"/>
    <w:rsid w:val="00125282"/>
    <w:rsid w:val="001B3280"/>
    <w:rsid w:val="00207BBF"/>
    <w:rsid w:val="002A3D8C"/>
    <w:rsid w:val="00341736"/>
    <w:rsid w:val="00341D25"/>
    <w:rsid w:val="003B680D"/>
    <w:rsid w:val="004118B1"/>
    <w:rsid w:val="004531CC"/>
    <w:rsid w:val="00490649"/>
    <w:rsid w:val="00541BAD"/>
    <w:rsid w:val="00662C52"/>
    <w:rsid w:val="006C766B"/>
    <w:rsid w:val="0072568B"/>
    <w:rsid w:val="007D736E"/>
    <w:rsid w:val="008F7E6F"/>
    <w:rsid w:val="0093211F"/>
    <w:rsid w:val="00965A2D"/>
    <w:rsid w:val="00966E0B"/>
    <w:rsid w:val="00A43564"/>
    <w:rsid w:val="00B07D1B"/>
    <w:rsid w:val="00B2721F"/>
    <w:rsid w:val="00CA3A76"/>
    <w:rsid w:val="00CD0414"/>
    <w:rsid w:val="00CE3705"/>
    <w:rsid w:val="00DA4654"/>
    <w:rsid w:val="00ED11F9"/>
    <w:rsid w:val="00EF63D2"/>
    <w:rsid w:val="589B9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5E446"/>
  <w15:docId w15:val="{F0D0368C-929C-0646-A36C-5DE1BF2492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2019-03-08T11:27:00.0000000Z</lastPrinted>
  <dcterms:created xsi:type="dcterms:W3CDTF">2019-04-01T18:39:00.0000000Z</dcterms:created>
  <dcterms:modified xsi:type="dcterms:W3CDTF">2021-11-11T15:53:20.6316354Z</dcterms:modified>
</coreProperties>
</file>